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E13DB" w14:textId="2CDF4F96" w:rsidR="00607707" w:rsidRPr="00C1783F" w:rsidRDefault="00DA28B6" w:rsidP="00C1783F">
      <w:pPr>
        <w:spacing w:after="0" w:line="240" w:lineRule="auto"/>
        <w:jc w:val="both"/>
        <w:rPr>
          <w:rFonts w:ascii="Tahoma" w:hAnsi="Tahoma" w:cs="Tahoma"/>
          <w:b/>
          <w:sz w:val="24"/>
          <w:szCs w:val="24"/>
        </w:rPr>
      </w:pPr>
      <w:r>
        <w:rPr>
          <w:noProof/>
        </w:rPr>
        <w:drawing>
          <wp:inline distT="0" distB="0" distL="0" distR="0" wp14:anchorId="61AE5F17" wp14:editId="7982CDEB">
            <wp:extent cx="544476" cy="740002"/>
            <wp:effectExtent l="19050" t="0" r="7974" b="0"/>
            <wp:docPr id="1" name="Picture 1" descr="Augustinu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gustinus 1.jpg"/>
                    <pic:cNvPicPr>
                      <a:picLocks noChangeAspect="1" noChangeArrowheads="1"/>
                    </pic:cNvPicPr>
                  </pic:nvPicPr>
                  <pic:blipFill>
                    <a:blip r:embed="rId4"/>
                    <a:srcRect/>
                    <a:stretch>
                      <a:fillRect/>
                    </a:stretch>
                  </pic:blipFill>
                  <pic:spPr bwMode="auto">
                    <a:xfrm rot="10800000" flipV="1">
                      <a:off x="0" y="0"/>
                      <a:ext cx="547202" cy="743707"/>
                    </a:xfrm>
                    <a:prstGeom prst="rect">
                      <a:avLst/>
                    </a:prstGeom>
                    <a:noFill/>
                    <a:ln w="9525">
                      <a:noFill/>
                      <a:miter lim="800000"/>
                      <a:headEnd/>
                      <a:tailEnd/>
                    </a:ln>
                  </pic:spPr>
                </pic:pic>
              </a:graphicData>
            </a:graphic>
          </wp:inline>
        </w:drawing>
      </w:r>
      <w:r w:rsidR="00DC1386" w:rsidRPr="00C1783F">
        <w:rPr>
          <w:rFonts w:ascii="Tahoma" w:hAnsi="Tahoma" w:cs="Tahoma"/>
          <w:b/>
          <w:sz w:val="24"/>
          <w:szCs w:val="24"/>
        </w:rPr>
        <w:t>A</w:t>
      </w:r>
      <w:r w:rsidR="005F5265">
        <w:rPr>
          <w:rFonts w:ascii="Tahoma" w:hAnsi="Tahoma" w:cs="Tahoma"/>
          <w:b/>
          <w:sz w:val="24"/>
          <w:szCs w:val="24"/>
        </w:rPr>
        <w:t>ugustine</w:t>
      </w:r>
      <w:r w:rsidR="00DC1386" w:rsidRPr="00C1783F">
        <w:rPr>
          <w:rFonts w:ascii="Tahoma" w:hAnsi="Tahoma" w:cs="Tahoma"/>
          <w:b/>
          <w:sz w:val="24"/>
          <w:szCs w:val="24"/>
        </w:rPr>
        <w:t xml:space="preserve">  354</w:t>
      </w:r>
      <w:r w:rsidR="00203FDF">
        <w:rPr>
          <w:rFonts w:ascii="Tahoma" w:hAnsi="Tahoma" w:cs="Tahoma"/>
          <w:b/>
          <w:sz w:val="24"/>
          <w:szCs w:val="24"/>
        </w:rPr>
        <w:t xml:space="preserve"> – 430 </w:t>
      </w:r>
    </w:p>
    <w:p w14:paraId="522C7FBD" w14:textId="77777777" w:rsidR="00E845B6" w:rsidRPr="0029457A" w:rsidRDefault="00DC1386" w:rsidP="00C1783F">
      <w:pPr>
        <w:pStyle w:val="NormalWeb"/>
        <w:spacing w:after="0" w:afterAutospacing="0"/>
        <w:jc w:val="both"/>
        <w:rPr>
          <w:rFonts w:ascii="Tahoma" w:hAnsi="Tahoma" w:cs="Tahoma"/>
          <w:sz w:val="26"/>
          <w:szCs w:val="26"/>
        </w:rPr>
      </w:pPr>
      <w:r w:rsidRPr="00C1783F">
        <w:rPr>
          <w:rFonts w:ascii="Tahoma" w:hAnsi="Tahoma" w:cs="Tahoma"/>
        </w:rPr>
        <w:tab/>
      </w:r>
      <w:r w:rsidR="00E845B6" w:rsidRPr="0029457A">
        <w:rPr>
          <w:rFonts w:ascii="Tahoma" w:hAnsi="Tahoma" w:cs="Tahoma"/>
          <w:sz w:val="26"/>
          <w:szCs w:val="26"/>
        </w:rPr>
        <w:t xml:space="preserve">Accepted by most scholars to be the most important figure in the ancient Western church, St. Augustine was born in Tagaste, Numidia in North Africa. His mother was a Christian, but his father remained a pagan until late in life. After a rather unremarkable childhood, marred only by a case of stealing pears, Augustine drifted through several philosophical systems before converting to Christianity at the age of thirty-one. At the age of nineteen, </w:t>
      </w:r>
      <w:r w:rsidR="00B728A5" w:rsidRPr="0029457A">
        <w:rPr>
          <w:rFonts w:ascii="Tahoma" w:hAnsi="Tahoma" w:cs="Tahoma"/>
          <w:sz w:val="26"/>
          <w:szCs w:val="26"/>
        </w:rPr>
        <w:t xml:space="preserve">however, </w:t>
      </w:r>
      <w:r w:rsidR="00E845B6" w:rsidRPr="0029457A">
        <w:rPr>
          <w:rFonts w:ascii="Tahoma" w:hAnsi="Tahoma" w:cs="Tahoma"/>
          <w:sz w:val="26"/>
          <w:szCs w:val="26"/>
        </w:rPr>
        <w:t xml:space="preserve">Augustine </w:t>
      </w:r>
      <w:r w:rsidR="006255EE" w:rsidRPr="0029457A">
        <w:rPr>
          <w:rFonts w:ascii="Tahoma" w:hAnsi="Tahoma" w:cs="Tahoma"/>
          <w:sz w:val="26"/>
          <w:szCs w:val="26"/>
        </w:rPr>
        <w:t xml:space="preserve">had </w:t>
      </w:r>
      <w:r w:rsidR="00E845B6" w:rsidRPr="0029457A">
        <w:rPr>
          <w:rFonts w:ascii="Tahoma" w:hAnsi="Tahoma" w:cs="Tahoma"/>
          <w:sz w:val="26"/>
          <w:szCs w:val="26"/>
        </w:rPr>
        <w:t>read</w:t>
      </w:r>
      <w:r w:rsidR="006255EE" w:rsidRPr="0029457A">
        <w:rPr>
          <w:rFonts w:ascii="Tahoma" w:hAnsi="Tahoma" w:cs="Tahoma"/>
          <w:sz w:val="26"/>
          <w:szCs w:val="26"/>
        </w:rPr>
        <w:t xml:space="preserve"> a book by </w:t>
      </w:r>
      <w:r w:rsidR="00E845B6" w:rsidRPr="0029457A">
        <w:rPr>
          <w:rFonts w:ascii="Tahoma" w:hAnsi="Tahoma" w:cs="Tahoma"/>
          <w:sz w:val="26"/>
          <w:szCs w:val="26"/>
        </w:rPr>
        <w:t xml:space="preserve">Cicero that led him into fascination with philosophical questions and methods that would remain with him throughout his life. Although tempted in the direction of Christianity upon his arrival at Milan in 383, he turned first to </w:t>
      </w:r>
      <w:r w:rsidR="009719E9" w:rsidRPr="0029457A">
        <w:rPr>
          <w:rFonts w:ascii="Tahoma" w:hAnsi="Tahoma" w:cs="Tahoma"/>
          <w:sz w:val="26"/>
          <w:szCs w:val="26"/>
        </w:rPr>
        <w:t>N</w:t>
      </w:r>
      <w:r w:rsidR="00E845B6" w:rsidRPr="0029457A">
        <w:rPr>
          <w:rFonts w:ascii="Tahoma" w:hAnsi="Tahoma" w:cs="Tahoma"/>
          <w:sz w:val="26"/>
          <w:szCs w:val="26"/>
        </w:rPr>
        <w:t>eo</w:t>
      </w:r>
      <w:r w:rsidR="009719E9" w:rsidRPr="0029457A">
        <w:rPr>
          <w:rFonts w:ascii="Tahoma" w:hAnsi="Tahoma" w:cs="Tahoma"/>
          <w:sz w:val="26"/>
          <w:szCs w:val="26"/>
        </w:rPr>
        <w:t>-P</w:t>
      </w:r>
      <w:r w:rsidR="00E845B6" w:rsidRPr="0029457A">
        <w:rPr>
          <w:rFonts w:ascii="Tahoma" w:hAnsi="Tahoma" w:cs="Tahoma"/>
          <w:sz w:val="26"/>
          <w:szCs w:val="26"/>
        </w:rPr>
        <w:t>latonism</w:t>
      </w:r>
      <w:r w:rsidR="006255EE" w:rsidRPr="0029457A">
        <w:rPr>
          <w:rFonts w:ascii="Tahoma" w:hAnsi="Tahoma" w:cs="Tahoma"/>
          <w:sz w:val="26"/>
          <w:szCs w:val="26"/>
        </w:rPr>
        <w:t xml:space="preserve">. </w:t>
      </w:r>
      <w:r w:rsidR="00E845B6" w:rsidRPr="0029457A">
        <w:rPr>
          <w:rFonts w:ascii="Tahoma" w:hAnsi="Tahoma" w:cs="Tahoma"/>
          <w:sz w:val="26"/>
          <w:szCs w:val="26"/>
        </w:rPr>
        <w:t xml:space="preserve">During this time, Augustine fathered a child by a mistress. This period of exploration, including its youthful excesses (perhaps somewhat exaggerated) </w:t>
      </w:r>
      <w:r w:rsidR="00B728A5" w:rsidRPr="0029457A">
        <w:rPr>
          <w:rFonts w:ascii="Tahoma" w:hAnsi="Tahoma" w:cs="Tahoma"/>
          <w:sz w:val="26"/>
          <w:szCs w:val="26"/>
        </w:rPr>
        <w:t>is</w:t>
      </w:r>
      <w:r w:rsidR="00E845B6" w:rsidRPr="0029457A">
        <w:rPr>
          <w:rFonts w:ascii="Tahoma" w:hAnsi="Tahoma" w:cs="Tahoma"/>
          <w:sz w:val="26"/>
          <w:szCs w:val="26"/>
        </w:rPr>
        <w:t xml:space="preserve"> recorded in Augustine</w:t>
      </w:r>
      <w:r w:rsidR="006255EE" w:rsidRPr="0029457A">
        <w:rPr>
          <w:rFonts w:ascii="Tahoma" w:hAnsi="Tahoma" w:cs="Tahoma"/>
          <w:sz w:val="26"/>
          <w:szCs w:val="26"/>
        </w:rPr>
        <w:t>’</w:t>
      </w:r>
      <w:r w:rsidR="00E845B6" w:rsidRPr="0029457A">
        <w:rPr>
          <w:rFonts w:ascii="Tahoma" w:hAnsi="Tahoma" w:cs="Tahoma"/>
          <w:sz w:val="26"/>
          <w:szCs w:val="26"/>
        </w:rPr>
        <w:t xml:space="preserve">s most widely read work, the </w:t>
      </w:r>
      <w:hyperlink r:id="rId5" w:history="1">
        <w:r w:rsidR="00E845B6" w:rsidRPr="0029457A">
          <w:rPr>
            <w:rStyle w:val="Hyperlink"/>
            <w:rFonts w:ascii="Tahoma" w:hAnsi="Tahoma" w:cs="Tahoma"/>
            <w:i/>
            <w:iCs/>
            <w:color w:val="auto"/>
            <w:sz w:val="26"/>
            <w:szCs w:val="26"/>
            <w:u w:val="none"/>
          </w:rPr>
          <w:t>Confessions</w:t>
        </w:r>
      </w:hyperlink>
      <w:r w:rsidR="00E845B6" w:rsidRPr="0029457A">
        <w:rPr>
          <w:rFonts w:ascii="Tahoma" w:hAnsi="Tahoma" w:cs="Tahoma"/>
          <w:sz w:val="26"/>
          <w:szCs w:val="26"/>
        </w:rPr>
        <w:t>.</w:t>
      </w:r>
    </w:p>
    <w:p w14:paraId="102D64EF" w14:textId="77777777" w:rsidR="00E845B6" w:rsidRPr="0029457A" w:rsidRDefault="00E845B6" w:rsidP="00C1783F">
      <w:pPr>
        <w:pStyle w:val="NormalWeb"/>
        <w:spacing w:after="0" w:afterAutospacing="0"/>
        <w:ind w:firstLine="720"/>
        <w:jc w:val="both"/>
        <w:rPr>
          <w:rFonts w:ascii="Tahoma" w:hAnsi="Tahoma" w:cs="Tahoma"/>
          <w:sz w:val="26"/>
          <w:szCs w:val="26"/>
        </w:rPr>
      </w:pPr>
      <w:r w:rsidRPr="0029457A">
        <w:rPr>
          <w:rFonts w:ascii="Tahoma" w:hAnsi="Tahoma" w:cs="Tahoma"/>
          <w:sz w:val="26"/>
          <w:szCs w:val="26"/>
        </w:rPr>
        <w:t>During his youth, Augustine had studied rhetoric at Carthage, a discipline that he used to gain employment teaching in Carthage and then in Rome and Milan, where he met Ambrose who is credited with effecting Augustine</w:t>
      </w:r>
      <w:r w:rsidR="006255EE" w:rsidRPr="0029457A">
        <w:rPr>
          <w:rFonts w:ascii="Tahoma" w:hAnsi="Tahoma" w:cs="Tahoma"/>
          <w:sz w:val="26"/>
          <w:szCs w:val="26"/>
        </w:rPr>
        <w:t>’</w:t>
      </w:r>
      <w:r w:rsidRPr="0029457A">
        <w:rPr>
          <w:rFonts w:ascii="Tahoma" w:hAnsi="Tahoma" w:cs="Tahoma"/>
          <w:sz w:val="26"/>
          <w:szCs w:val="26"/>
        </w:rPr>
        <w:t xml:space="preserve">s conversion and who baptized </w:t>
      </w:r>
      <w:r w:rsidR="009719E9" w:rsidRPr="0029457A">
        <w:rPr>
          <w:rFonts w:ascii="Tahoma" w:hAnsi="Tahoma" w:cs="Tahoma"/>
          <w:sz w:val="26"/>
          <w:szCs w:val="26"/>
        </w:rPr>
        <w:t>him</w:t>
      </w:r>
      <w:r w:rsidRPr="0029457A">
        <w:rPr>
          <w:rFonts w:ascii="Tahoma" w:hAnsi="Tahoma" w:cs="Tahoma"/>
          <w:sz w:val="26"/>
          <w:szCs w:val="26"/>
        </w:rPr>
        <w:t xml:space="preserve"> in 387. Returning to his homeland soon after his conversion, he was ordained a presbyter in 391, taking the position as </w:t>
      </w:r>
      <w:r w:rsidR="00C1783F" w:rsidRPr="0029457A">
        <w:rPr>
          <w:rFonts w:ascii="Tahoma" w:hAnsi="Tahoma" w:cs="Tahoma"/>
          <w:sz w:val="26"/>
          <w:szCs w:val="26"/>
        </w:rPr>
        <w:t>B</w:t>
      </w:r>
      <w:r w:rsidRPr="0029457A">
        <w:rPr>
          <w:rFonts w:ascii="Tahoma" w:hAnsi="Tahoma" w:cs="Tahoma"/>
          <w:sz w:val="26"/>
          <w:szCs w:val="26"/>
        </w:rPr>
        <w:t>ishop of Hippo in 396, a position which he held until his death</w:t>
      </w:r>
      <w:r w:rsidR="009719E9" w:rsidRPr="0029457A">
        <w:rPr>
          <w:rFonts w:ascii="Tahoma" w:hAnsi="Tahoma" w:cs="Tahoma"/>
          <w:sz w:val="26"/>
          <w:szCs w:val="26"/>
        </w:rPr>
        <w:t xml:space="preserve"> in 430</w:t>
      </w:r>
      <w:r w:rsidRPr="0029457A">
        <w:rPr>
          <w:rFonts w:ascii="Tahoma" w:hAnsi="Tahoma" w:cs="Tahoma"/>
          <w:sz w:val="26"/>
          <w:szCs w:val="26"/>
        </w:rPr>
        <w:t>.</w:t>
      </w:r>
    </w:p>
    <w:p w14:paraId="3885CE2F" w14:textId="77777777" w:rsidR="00DA28B6" w:rsidRPr="0029457A" w:rsidRDefault="00DA28B6" w:rsidP="00C1783F">
      <w:pPr>
        <w:spacing w:after="0" w:line="240" w:lineRule="auto"/>
        <w:ind w:firstLine="720"/>
        <w:jc w:val="both"/>
        <w:rPr>
          <w:rFonts w:ascii="Tahoma" w:hAnsi="Tahoma" w:cs="Tahoma"/>
          <w:sz w:val="26"/>
          <w:szCs w:val="26"/>
        </w:rPr>
      </w:pPr>
    </w:p>
    <w:p w14:paraId="0043C51C" w14:textId="77777777" w:rsidR="00C1783F" w:rsidRPr="0029457A" w:rsidRDefault="00E845B6" w:rsidP="00C1783F">
      <w:pPr>
        <w:spacing w:after="0" w:line="240" w:lineRule="auto"/>
        <w:ind w:firstLine="720"/>
        <w:jc w:val="both"/>
        <w:rPr>
          <w:rFonts w:ascii="Tahoma" w:hAnsi="Tahoma" w:cs="Tahoma"/>
          <w:sz w:val="26"/>
          <w:szCs w:val="26"/>
        </w:rPr>
      </w:pPr>
      <w:r w:rsidRPr="0029457A">
        <w:rPr>
          <w:rFonts w:ascii="Tahoma" w:hAnsi="Tahoma" w:cs="Tahoma"/>
          <w:sz w:val="26"/>
          <w:szCs w:val="26"/>
        </w:rPr>
        <w:t xml:space="preserve">Besides the </w:t>
      </w:r>
      <w:hyperlink r:id="rId6" w:history="1">
        <w:r w:rsidRPr="0029457A">
          <w:rPr>
            <w:rStyle w:val="Hyperlink"/>
            <w:rFonts w:ascii="Tahoma" w:hAnsi="Tahoma" w:cs="Tahoma"/>
            <w:i/>
            <w:iCs/>
            <w:color w:val="auto"/>
            <w:sz w:val="26"/>
            <w:szCs w:val="26"/>
            <w:u w:val="none"/>
          </w:rPr>
          <w:t>Confessions</w:t>
        </w:r>
      </w:hyperlink>
      <w:r w:rsidRPr="0029457A">
        <w:rPr>
          <w:rFonts w:ascii="Tahoma" w:hAnsi="Tahoma" w:cs="Tahoma"/>
          <w:sz w:val="26"/>
          <w:szCs w:val="26"/>
        </w:rPr>
        <w:t>, Augustine</w:t>
      </w:r>
      <w:r w:rsidR="006255EE" w:rsidRPr="0029457A">
        <w:rPr>
          <w:rFonts w:ascii="Tahoma" w:hAnsi="Tahoma" w:cs="Tahoma"/>
          <w:sz w:val="26"/>
          <w:szCs w:val="26"/>
        </w:rPr>
        <w:t>’</w:t>
      </w:r>
      <w:r w:rsidRPr="0029457A">
        <w:rPr>
          <w:rFonts w:ascii="Tahoma" w:hAnsi="Tahoma" w:cs="Tahoma"/>
          <w:sz w:val="26"/>
          <w:szCs w:val="26"/>
        </w:rPr>
        <w:t>s most celebrated work is his</w:t>
      </w:r>
      <w:r w:rsidR="00376FAC" w:rsidRPr="0029457A">
        <w:rPr>
          <w:rFonts w:ascii="Tahoma" w:hAnsi="Tahoma" w:cs="Tahoma"/>
          <w:sz w:val="26"/>
          <w:szCs w:val="26"/>
        </w:rPr>
        <w:t xml:space="preserve"> (</w:t>
      </w:r>
      <w:r w:rsidR="006255EE" w:rsidRPr="0029457A">
        <w:rPr>
          <w:rFonts w:ascii="Tahoma" w:hAnsi="Tahoma" w:cs="Tahoma"/>
          <w:sz w:val="26"/>
          <w:szCs w:val="26"/>
        </w:rPr>
        <w:t>titled in English</w:t>
      </w:r>
      <w:r w:rsidR="00376FAC" w:rsidRPr="0029457A">
        <w:rPr>
          <w:rFonts w:ascii="Tahoma" w:hAnsi="Tahoma" w:cs="Tahoma"/>
          <w:sz w:val="26"/>
          <w:szCs w:val="26"/>
        </w:rPr>
        <w:t>)</w:t>
      </w:r>
      <w:r w:rsidR="006255EE" w:rsidRPr="0029457A">
        <w:rPr>
          <w:rFonts w:ascii="Tahoma" w:hAnsi="Tahoma" w:cs="Tahoma"/>
          <w:sz w:val="26"/>
          <w:szCs w:val="26"/>
        </w:rPr>
        <w:t xml:space="preserve"> </w:t>
      </w:r>
      <w:r w:rsidR="006255EE" w:rsidRPr="0029457A">
        <w:rPr>
          <w:rFonts w:ascii="Tahoma" w:hAnsi="Tahoma" w:cs="Tahoma"/>
          <w:i/>
          <w:sz w:val="26"/>
          <w:szCs w:val="26"/>
        </w:rPr>
        <w:t>The City of God</w:t>
      </w:r>
      <w:r w:rsidR="006255EE" w:rsidRPr="0029457A">
        <w:rPr>
          <w:rFonts w:ascii="Tahoma" w:hAnsi="Tahoma" w:cs="Tahoma"/>
          <w:sz w:val="26"/>
          <w:szCs w:val="26"/>
        </w:rPr>
        <w:t xml:space="preserve">, </w:t>
      </w:r>
      <w:r w:rsidR="00C746E6" w:rsidRPr="0029457A">
        <w:rPr>
          <w:rFonts w:ascii="Tahoma" w:hAnsi="Tahoma" w:cs="Tahoma"/>
          <w:sz w:val="26"/>
          <w:szCs w:val="26"/>
        </w:rPr>
        <w:t xml:space="preserve">comprised of 22 books.  It’s </w:t>
      </w:r>
      <w:r w:rsidRPr="0029457A">
        <w:rPr>
          <w:rFonts w:ascii="Tahoma" w:hAnsi="Tahoma" w:cs="Tahoma"/>
          <w:sz w:val="26"/>
          <w:szCs w:val="26"/>
        </w:rPr>
        <w:t xml:space="preserve">a study of the relationship between Christianity and secular society, which was inspired by the fall of Rome to the Visigoths in 410. </w:t>
      </w:r>
      <w:r w:rsidR="006255EE" w:rsidRPr="0029457A">
        <w:rPr>
          <w:rFonts w:ascii="Tahoma" w:hAnsi="Tahoma" w:cs="Tahoma"/>
          <w:sz w:val="26"/>
          <w:szCs w:val="26"/>
        </w:rPr>
        <w:t>Among many o</w:t>
      </w:r>
      <w:r w:rsidRPr="0029457A">
        <w:rPr>
          <w:rFonts w:ascii="Tahoma" w:hAnsi="Tahoma" w:cs="Tahoma"/>
          <w:sz w:val="26"/>
          <w:szCs w:val="26"/>
        </w:rPr>
        <w:t xml:space="preserve">ther works </w:t>
      </w:r>
      <w:r w:rsidR="006255EE" w:rsidRPr="0029457A">
        <w:rPr>
          <w:rFonts w:ascii="Tahoma" w:hAnsi="Tahoma" w:cs="Tahoma"/>
          <w:sz w:val="26"/>
          <w:szCs w:val="26"/>
        </w:rPr>
        <w:t xml:space="preserve">are </w:t>
      </w:r>
      <w:r w:rsidRPr="0029457A">
        <w:rPr>
          <w:rFonts w:ascii="Tahoma" w:hAnsi="Tahoma" w:cs="Tahoma"/>
          <w:sz w:val="26"/>
          <w:szCs w:val="26"/>
        </w:rPr>
        <w:t>include</w:t>
      </w:r>
      <w:r w:rsidR="006255EE" w:rsidRPr="0029457A">
        <w:rPr>
          <w:rFonts w:ascii="Tahoma" w:hAnsi="Tahoma" w:cs="Tahoma"/>
          <w:sz w:val="26"/>
          <w:szCs w:val="26"/>
        </w:rPr>
        <w:t>d</w:t>
      </w:r>
      <w:r w:rsidRPr="0029457A">
        <w:rPr>
          <w:rFonts w:ascii="Tahoma" w:hAnsi="Tahoma" w:cs="Tahoma"/>
          <w:sz w:val="26"/>
          <w:szCs w:val="26"/>
        </w:rPr>
        <w:t xml:space="preserve"> treatises</w:t>
      </w:r>
      <w:r w:rsidR="00C1783F" w:rsidRPr="0029457A">
        <w:rPr>
          <w:rFonts w:ascii="Tahoma" w:hAnsi="Tahoma" w:cs="Tahoma"/>
          <w:sz w:val="26"/>
          <w:szCs w:val="26"/>
        </w:rPr>
        <w:t xml:space="preserve"> titled</w:t>
      </w:r>
      <w:r w:rsidRPr="0029457A">
        <w:rPr>
          <w:rFonts w:ascii="Tahoma" w:hAnsi="Tahoma" w:cs="Tahoma"/>
          <w:sz w:val="26"/>
          <w:szCs w:val="26"/>
        </w:rPr>
        <w:t xml:space="preserve"> </w:t>
      </w:r>
      <w:r w:rsidRPr="0029457A">
        <w:rPr>
          <w:rFonts w:ascii="Tahoma" w:hAnsi="Tahoma" w:cs="Tahoma"/>
          <w:i/>
          <w:iCs/>
          <w:sz w:val="26"/>
          <w:szCs w:val="26"/>
        </w:rPr>
        <w:t>On the Trinity;</w:t>
      </w:r>
      <w:r w:rsidRPr="0029457A">
        <w:rPr>
          <w:rFonts w:ascii="Tahoma" w:hAnsi="Tahoma" w:cs="Tahoma"/>
          <w:sz w:val="26"/>
          <w:szCs w:val="26"/>
        </w:rPr>
        <w:t xml:space="preserve"> </w:t>
      </w:r>
      <w:hyperlink r:id="rId7" w:history="1">
        <w:r w:rsidRPr="0029457A">
          <w:rPr>
            <w:rStyle w:val="Hyperlink"/>
            <w:rFonts w:ascii="Tahoma" w:hAnsi="Tahoma" w:cs="Tahoma"/>
            <w:i/>
            <w:iCs/>
            <w:color w:val="auto"/>
            <w:sz w:val="26"/>
            <w:szCs w:val="26"/>
            <w:u w:val="none"/>
          </w:rPr>
          <w:t>On Faith, Hope, and Love</w:t>
        </w:r>
      </w:hyperlink>
      <w:r w:rsidRPr="0029457A">
        <w:rPr>
          <w:rFonts w:ascii="Tahoma" w:hAnsi="Tahoma" w:cs="Tahoma"/>
          <w:sz w:val="26"/>
          <w:szCs w:val="26"/>
        </w:rPr>
        <w:t xml:space="preserve">; </w:t>
      </w:r>
      <w:hyperlink r:id="rId8" w:history="1">
        <w:r w:rsidRPr="0029457A">
          <w:rPr>
            <w:rStyle w:val="Hyperlink"/>
            <w:rFonts w:ascii="Tahoma" w:hAnsi="Tahoma" w:cs="Tahoma"/>
            <w:i/>
            <w:iCs/>
            <w:color w:val="auto"/>
            <w:sz w:val="26"/>
            <w:szCs w:val="26"/>
            <w:u w:val="none"/>
          </w:rPr>
          <w:t>On Christian Doctrine</w:t>
        </w:r>
      </w:hyperlink>
      <w:r w:rsidR="00C746E6" w:rsidRPr="0029457A">
        <w:rPr>
          <w:rFonts w:ascii="Tahoma" w:hAnsi="Tahoma" w:cs="Tahoma"/>
          <w:sz w:val="26"/>
          <w:szCs w:val="26"/>
        </w:rPr>
        <w:t xml:space="preserve"> and </w:t>
      </w:r>
      <w:r w:rsidR="00F15B76" w:rsidRPr="0029457A">
        <w:rPr>
          <w:rFonts w:ascii="Tahoma" w:hAnsi="Tahoma" w:cs="Tahoma"/>
          <w:i/>
          <w:iCs/>
          <w:sz w:val="26"/>
          <w:szCs w:val="26"/>
        </w:rPr>
        <w:t xml:space="preserve">On Free Choice </w:t>
      </w:r>
      <w:r w:rsidR="00376FAC" w:rsidRPr="0029457A">
        <w:rPr>
          <w:rFonts w:ascii="Tahoma" w:hAnsi="Tahoma" w:cs="Tahoma"/>
          <w:i/>
          <w:iCs/>
          <w:sz w:val="26"/>
          <w:szCs w:val="26"/>
        </w:rPr>
        <w:t>o</w:t>
      </w:r>
      <w:r w:rsidR="00F15B76" w:rsidRPr="0029457A">
        <w:rPr>
          <w:rFonts w:ascii="Tahoma" w:hAnsi="Tahoma" w:cs="Tahoma"/>
          <w:i/>
          <w:iCs/>
          <w:sz w:val="26"/>
          <w:szCs w:val="26"/>
        </w:rPr>
        <w:t xml:space="preserve">f </w:t>
      </w:r>
      <w:r w:rsidR="00376FAC" w:rsidRPr="0029457A">
        <w:rPr>
          <w:rFonts w:ascii="Tahoma" w:hAnsi="Tahoma" w:cs="Tahoma"/>
          <w:i/>
          <w:iCs/>
          <w:sz w:val="26"/>
          <w:szCs w:val="26"/>
        </w:rPr>
        <w:t>t</w:t>
      </w:r>
      <w:r w:rsidR="00F15B76" w:rsidRPr="0029457A">
        <w:rPr>
          <w:rFonts w:ascii="Tahoma" w:hAnsi="Tahoma" w:cs="Tahoma"/>
          <w:i/>
          <w:iCs/>
          <w:sz w:val="26"/>
          <w:szCs w:val="26"/>
        </w:rPr>
        <w:t xml:space="preserve">he Will, </w:t>
      </w:r>
      <w:r w:rsidR="00F15B76" w:rsidRPr="0029457A">
        <w:rPr>
          <w:rFonts w:ascii="Tahoma" w:hAnsi="Tahoma" w:cs="Tahoma"/>
          <w:sz w:val="26"/>
          <w:szCs w:val="26"/>
        </w:rPr>
        <w:t>addressing why God gives humans free will that can be used for evil.</w:t>
      </w:r>
      <w:r w:rsidR="009719E9" w:rsidRPr="0029457A">
        <w:rPr>
          <w:rFonts w:ascii="Tahoma" w:hAnsi="Tahoma" w:cs="Tahoma"/>
          <w:sz w:val="26"/>
          <w:szCs w:val="26"/>
        </w:rPr>
        <w:t xml:space="preserve">  </w:t>
      </w:r>
    </w:p>
    <w:p w14:paraId="42ED6317" w14:textId="77777777" w:rsidR="00C1783F" w:rsidRPr="0029457A" w:rsidRDefault="00C1783F" w:rsidP="00C1783F">
      <w:pPr>
        <w:spacing w:after="0" w:line="240" w:lineRule="auto"/>
        <w:ind w:firstLine="720"/>
        <w:jc w:val="both"/>
        <w:rPr>
          <w:rFonts w:ascii="Tahoma" w:hAnsi="Tahoma" w:cs="Tahoma"/>
          <w:sz w:val="26"/>
          <w:szCs w:val="26"/>
        </w:rPr>
      </w:pPr>
    </w:p>
    <w:p w14:paraId="27FF51BC" w14:textId="77777777" w:rsidR="00C746E6" w:rsidRPr="0029457A" w:rsidRDefault="009719E9" w:rsidP="00C1783F">
      <w:pPr>
        <w:spacing w:after="0" w:line="240" w:lineRule="auto"/>
        <w:ind w:firstLine="720"/>
        <w:jc w:val="both"/>
        <w:rPr>
          <w:rFonts w:ascii="Tahoma" w:hAnsi="Tahoma" w:cs="Tahoma"/>
          <w:sz w:val="26"/>
          <w:szCs w:val="26"/>
        </w:rPr>
      </w:pPr>
      <w:r w:rsidRPr="0029457A">
        <w:rPr>
          <w:rFonts w:ascii="Tahoma" w:hAnsi="Tahoma" w:cs="Tahoma"/>
          <w:sz w:val="26"/>
          <w:szCs w:val="26"/>
        </w:rPr>
        <w:t xml:space="preserve">In his writings that had a great influence on Christian theology, he believed that the grace of God was indispensable to human freedom and he framed the concepts of </w:t>
      </w:r>
      <w:r w:rsidRPr="0029457A">
        <w:rPr>
          <w:rFonts w:ascii="Tahoma" w:hAnsi="Tahoma" w:cs="Tahoma"/>
          <w:sz w:val="26"/>
          <w:szCs w:val="26"/>
          <w:u w:val="single"/>
        </w:rPr>
        <w:t>original sin</w:t>
      </w:r>
      <w:r w:rsidRPr="0029457A">
        <w:rPr>
          <w:rFonts w:ascii="Tahoma" w:hAnsi="Tahoma" w:cs="Tahoma"/>
          <w:sz w:val="26"/>
          <w:szCs w:val="26"/>
        </w:rPr>
        <w:t xml:space="preserve"> and </w:t>
      </w:r>
      <w:r w:rsidRPr="0029457A">
        <w:rPr>
          <w:rFonts w:ascii="Tahoma" w:hAnsi="Tahoma" w:cs="Tahoma"/>
          <w:sz w:val="26"/>
          <w:szCs w:val="26"/>
          <w:u w:val="single"/>
        </w:rPr>
        <w:t>just war</w:t>
      </w:r>
      <w:r w:rsidRPr="0029457A">
        <w:rPr>
          <w:rFonts w:ascii="Tahoma" w:hAnsi="Tahoma" w:cs="Tahoma"/>
          <w:sz w:val="26"/>
          <w:szCs w:val="26"/>
        </w:rPr>
        <w:t>.</w:t>
      </w:r>
      <w:r w:rsidR="00C746E6" w:rsidRPr="0029457A">
        <w:rPr>
          <w:rFonts w:ascii="Tahoma" w:hAnsi="Tahoma" w:cs="Tahoma"/>
          <w:sz w:val="26"/>
          <w:szCs w:val="26"/>
        </w:rPr>
        <w:t xml:space="preserve">  Augustine asserted that Christians should be </w:t>
      </w:r>
      <w:hyperlink r:id="rId9" w:tooltip="Pacifists" w:history="1">
        <w:r w:rsidR="00C746E6" w:rsidRPr="0029457A">
          <w:rPr>
            <w:rStyle w:val="Hyperlink"/>
            <w:rFonts w:ascii="Tahoma" w:hAnsi="Tahoma" w:cs="Tahoma"/>
            <w:color w:val="auto"/>
            <w:sz w:val="26"/>
            <w:szCs w:val="26"/>
            <w:u w:val="none"/>
          </w:rPr>
          <w:t>pacifists</w:t>
        </w:r>
      </w:hyperlink>
      <w:r w:rsidR="00C746E6" w:rsidRPr="0029457A">
        <w:rPr>
          <w:rFonts w:ascii="Tahoma" w:hAnsi="Tahoma" w:cs="Tahoma"/>
          <w:sz w:val="26"/>
          <w:szCs w:val="26"/>
        </w:rPr>
        <w:t xml:space="preserve"> as a personal, philosophical stance.</w:t>
      </w:r>
      <w:r w:rsidR="00F15B76" w:rsidRPr="0029457A">
        <w:rPr>
          <w:rFonts w:ascii="Tahoma" w:hAnsi="Tahoma" w:cs="Tahoma"/>
          <w:sz w:val="26"/>
          <w:szCs w:val="26"/>
        </w:rPr>
        <w:t xml:space="preserve"> </w:t>
      </w:r>
      <w:r w:rsidR="00C746E6" w:rsidRPr="0029457A">
        <w:rPr>
          <w:rFonts w:ascii="Tahoma" w:hAnsi="Tahoma" w:cs="Tahoma"/>
          <w:sz w:val="26"/>
          <w:szCs w:val="26"/>
          <w:vertAlign w:val="superscript"/>
        </w:rPr>
        <w:t xml:space="preserve"> </w:t>
      </w:r>
      <w:r w:rsidR="00C746E6" w:rsidRPr="0029457A">
        <w:rPr>
          <w:rFonts w:ascii="Tahoma" w:hAnsi="Tahoma" w:cs="Tahoma"/>
          <w:sz w:val="26"/>
          <w:szCs w:val="26"/>
        </w:rPr>
        <w:t xml:space="preserve">Nonetheless, he asserted, peacefulness in the face of a grave wrong that could only be stopped by violence would be a sin. Defense of one’s self or others could be a necessity, especially when authorized by a legitimate authority. While not breaking down the conditions necessary for war to be just, Augustine nonetheless originated the very phrase, itself, in his work </w:t>
      </w:r>
      <w:r w:rsidR="00C746E6" w:rsidRPr="0029457A">
        <w:rPr>
          <w:rFonts w:ascii="Tahoma" w:hAnsi="Tahoma" w:cs="Tahoma"/>
          <w:i/>
          <w:iCs/>
          <w:sz w:val="26"/>
          <w:szCs w:val="26"/>
        </w:rPr>
        <w:t>The City of God</w:t>
      </w:r>
      <w:r w:rsidR="00C746E6" w:rsidRPr="0029457A">
        <w:rPr>
          <w:rFonts w:ascii="Tahoma" w:hAnsi="Tahoma" w:cs="Tahoma"/>
          <w:sz w:val="26"/>
          <w:szCs w:val="26"/>
        </w:rPr>
        <w:t xml:space="preserve">. In essence, the pursuit of peace must include the option of fighting to preserve it in </w:t>
      </w:r>
      <w:r w:rsidR="00C746E6" w:rsidRPr="0029457A">
        <w:rPr>
          <w:rFonts w:ascii="Tahoma" w:hAnsi="Tahoma" w:cs="Tahoma"/>
          <w:sz w:val="26"/>
          <w:szCs w:val="26"/>
        </w:rPr>
        <w:lastRenderedPageBreak/>
        <w:t>the long-term.</w:t>
      </w:r>
      <w:r w:rsidR="00F15B76" w:rsidRPr="0029457A">
        <w:rPr>
          <w:rFonts w:ascii="Tahoma" w:hAnsi="Tahoma" w:cs="Tahoma"/>
          <w:sz w:val="26"/>
          <w:szCs w:val="26"/>
        </w:rPr>
        <w:t xml:space="preserve"> </w:t>
      </w:r>
      <w:r w:rsidR="00C746E6" w:rsidRPr="0029457A">
        <w:rPr>
          <w:rFonts w:ascii="Tahoma" w:hAnsi="Tahoma" w:cs="Tahoma"/>
          <w:sz w:val="26"/>
          <w:szCs w:val="26"/>
        </w:rPr>
        <w:t>Such a war could not be pre-emptive, but defensive, to restore peace.</w:t>
      </w:r>
      <w:r w:rsidR="00F15B76" w:rsidRPr="0029457A">
        <w:rPr>
          <w:rFonts w:ascii="Tahoma" w:hAnsi="Tahoma" w:cs="Tahoma"/>
          <w:sz w:val="26"/>
          <w:szCs w:val="26"/>
        </w:rPr>
        <w:t xml:space="preserve"> </w:t>
      </w:r>
      <w:r w:rsidR="00C746E6" w:rsidRPr="0029457A">
        <w:rPr>
          <w:rFonts w:ascii="Tahoma" w:hAnsi="Tahoma" w:cs="Tahoma"/>
          <w:sz w:val="26"/>
          <w:szCs w:val="26"/>
        </w:rPr>
        <w:t xml:space="preserve">Thomas Aquinas, centuries later, used the authority of Augustine’s arguments in an attempt to define the conditions under which a war could be </w:t>
      </w:r>
      <w:r w:rsidR="00C1783F" w:rsidRPr="0029457A">
        <w:rPr>
          <w:rFonts w:ascii="Tahoma" w:hAnsi="Tahoma" w:cs="Tahoma"/>
          <w:sz w:val="26"/>
          <w:szCs w:val="26"/>
        </w:rPr>
        <w:t xml:space="preserve">termed </w:t>
      </w:r>
      <w:r w:rsidR="00C746E6" w:rsidRPr="0029457A">
        <w:rPr>
          <w:rFonts w:ascii="Tahoma" w:hAnsi="Tahoma" w:cs="Tahoma"/>
          <w:sz w:val="26"/>
          <w:szCs w:val="26"/>
        </w:rPr>
        <w:t>just.</w:t>
      </w:r>
    </w:p>
    <w:p w14:paraId="08EF5C23" w14:textId="77777777" w:rsidR="00E845B6" w:rsidRPr="0029457A" w:rsidRDefault="00C746E6" w:rsidP="00C1783F">
      <w:pPr>
        <w:pStyle w:val="NormalWeb"/>
        <w:spacing w:after="0" w:afterAutospacing="0"/>
        <w:ind w:firstLine="720"/>
        <w:jc w:val="both"/>
        <w:rPr>
          <w:rFonts w:ascii="Tahoma" w:hAnsi="Tahoma" w:cs="Tahoma"/>
          <w:sz w:val="26"/>
          <w:szCs w:val="26"/>
        </w:rPr>
      </w:pPr>
      <w:r w:rsidRPr="0029457A">
        <w:rPr>
          <w:rFonts w:ascii="Tahoma" w:hAnsi="Tahoma" w:cs="Tahoma"/>
          <w:sz w:val="26"/>
          <w:szCs w:val="26"/>
        </w:rPr>
        <w:t xml:space="preserve">    According to his contemporary, </w:t>
      </w:r>
      <w:hyperlink r:id="rId10" w:tooltip="Jerome" w:history="1">
        <w:r w:rsidRPr="0029457A">
          <w:rPr>
            <w:rStyle w:val="Hyperlink"/>
            <w:rFonts w:ascii="Tahoma" w:hAnsi="Tahoma" w:cs="Tahoma"/>
            <w:color w:val="auto"/>
            <w:sz w:val="26"/>
            <w:szCs w:val="26"/>
            <w:u w:val="none"/>
          </w:rPr>
          <w:t>Jerome</w:t>
        </w:r>
      </w:hyperlink>
      <w:r w:rsidRPr="0029457A">
        <w:rPr>
          <w:rFonts w:ascii="Tahoma" w:hAnsi="Tahoma" w:cs="Tahoma"/>
          <w:sz w:val="26"/>
          <w:szCs w:val="26"/>
        </w:rPr>
        <w:t>, Augustine “established anew the ancient Faith.”  His thoughts profoundly influenced the ancient world.  Many consider him to be one of the theological fathers of the Protestant Reformation due to his teachings on salvation and divine grace.</w:t>
      </w:r>
      <w:r w:rsidR="00F15B76" w:rsidRPr="0029457A">
        <w:rPr>
          <w:rFonts w:ascii="Tahoma" w:hAnsi="Tahoma" w:cs="Tahoma"/>
          <w:sz w:val="26"/>
          <w:szCs w:val="26"/>
        </w:rPr>
        <w:t xml:space="preserve">  </w:t>
      </w:r>
      <w:r w:rsidR="00E845B6" w:rsidRPr="0029457A">
        <w:rPr>
          <w:rFonts w:ascii="Tahoma" w:hAnsi="Tahoma" w:cs="Tahoma"/>
          <w:sz w:val="26"/>
          <w:szCs w:val="26"/>
        </w:rPr>
        <w:t>St. Augustine st</w:t>
      </w:r>
      <w:r w:rsidR="00F15B76" w:rsidRPr="0029457A">
        <w:rPr>
          <w:rFonts w:ascii="Tahoma" w:hAnsi="Tahoma" w:cs="Tahoma"/>
          <w:sz w:val="26"/>
          <w:szCs w:val="26"/>
        </w:rPr>
        <w:t>ood</w:t>
      </w:r>
      <w:r w:rsidR="00E845B6" w:rsidRPr="0029457A">
        <w:rPr>
          <w:rFonts w:ascii="Tahoma" w:hAnsi="Tahoma" w:cs="Tahoma"/>
          <w:sz w:val="26"/>
          <w:szCs w:val="26"/>
        </w:rPr>
        <w:t xml:space="preserve"> as a powerful advocate for orthodoxy</w:t>
      </w:r>
      <w:r w:rsidR="00F15B76" w:rsidRPr="0029457A">
        <w:rPr>
          <w:rFonts w:ascii="Tahoma" w:hAnsi="Tahoma" w:cs="Tahoma"/>
          <w:sz w:val="26"/>
          <w:szCs w:val="26"/>
        </w:rPr>
        <w:t xml:space="preserve"> and </w:t>
      </w:r>
      <w:r w:rsidR="00E845B6" w:rsidRPr="0029457A">
        <w:rPr>
          <w:rFonts w:ascii="Tahoma" w:hAnsi="Tahoma" w:cs="Tahoma"/>
          <w:sz w:val="26"/>
          <w:szCs w:val="26"/>
        </w:rPr>
        <w:t>can be seen to serve as a bridge between the ancient and medieval worlds. A review of his life and work</w:t>
      </w:r>
      <w:r w:rsidR="00F15B76" w:rsidRPr="0029457A">
        <w:rPr>
          <w:rFonts w:ascii="Tahoma" w:hAnsi="Tahoma" w:cs="Tahoma"/>
          <w:sz w:val="26"/>
          <w:szCs w:val="26"/>
        </w:rPr>
        <w:t xml:space="preserve"> </w:t>
      </w:r>
      <w:r w:rsidR="00E845B6" w:rsidRPr="0029457A">
        <w:rPr>
          <w:rFonts w:ascii="Tahoma" w:hAnsi="Tahoma" w:cs="Tahoma"/>
          <w:sz w:val="26"/>
          <w:szCs w:val="26"/>
        </w:rPr>
        <w:t xml:space="preserve">shows him </w:t>
      </w:r>
      <w:r w:rsidR="00376FAC" w:rsidRPr="0029457A">
        <w:rPr>
          <w:rFonts w:ascii="Tahoma" w:hAnsi="Tahoma" w:cs="Tahoma"/>
          <w:sz w:val="26"/>
          <w:szCs w:val="26"/>
        </w:rPr>
        <w:t>with</w:t>
      </w:r>
      <w:r w:rsidR="00E845B6" w:rsidRPr="0029457A">
        <w:rPr>
          <w:rFonts w:ascii="Tahoma" w:hAnsi="Tahoma" w:cs="Tahoma"/>
          <w:sz w:val="26"/>
          <w:szCs w:val="26"/>
        </w:rPr>
        <w:t xml:space="preserve"> an active mind engaging </w:t>
      </w:r>
      <w:r w:rsidR="00376FAC" w:rsidRPr="0029457A">
        <w:rPr>
          <w:rFonts w:ascii="Tahoma" w:hAnsi="Tahoma" w:cs="Tahoma"/>
          <w:sz w:val="26"/>
          <w:szCs w:val="26"/>
        </w:rPr>
        <w:t xml:space="preserve">in </w:t>
      </w:r>
      <w:r w:rsidR="00E845B6" w:rsidRPr="0029457A">
        <w:rPr>
          <w:rFonts w:ascii="Tahoma" w:hAnsi="Tahoma" w:cs="Tahoma"/>
          <w:sz w:val="26"/>
          <w:szCs w:val="26"/>
        </w:rPr>
        <w:t>the practical concerns of the churches he served.</w:t>
      </w:r>
    </w:p>
    <w:sectPr w:rsidR="00E845B6" w:rsidRPr="0029457A" w:rsidSect="0029457A">
      <w:pgSz w:w="12240" w:h="15840"/>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17A61"/>
    <w:rsid w:val="0003383E"/>
    <w:rsid w:val="000A5ADD"/>
    <w:rsid w:val="00150E65"/>
    <w:rsid w:val="001E4D7F"/>
    <w:rsid w:val="00203FDF"/>
    <w:rsid w:val="0029457A"/>
    <w:rsid w:val="00335093"/>
    <w:rsid w:val="00376FAC"/>
    <w:rsid w:val="004A4E4F"/>
    <w:rsid w:val="00561585"/>
    <w:rsid w:val="005F5265"/>
    <w:rsid w:val="00607707"/>
    <w:rsid w:val="006255EE"/>
    <w:rsid w:val="00643850"/>
    <w:rsid w:val="00845EBB"/>
    <w:rsid w:val="009719E9"/>
    <w:rsid w:val="00B728A5"/>
    <w:rsid w:val="00BD3F38"/>
    <w:rsid w:val="00C1783F"/>
    <w:rsid w:val="00C17A61"/>
    <w:rsid w:val="00C746E6"/>
    <w:rsid w:val="00C87EE0"/>
    <w:rsid w:val="00DA28B6"/>
    <w:rsid w:val="00DC1386"/>
    <w:rsid w:val="00E40A97"/>
    <w:rsid w:val="00E845B6"/>
    <w:rsid w:val="00F15B76"/>
    <w:rsid w:val="00FD01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4B123"/>
  <w15:docId w15:val="{ED34A355-345D-442D-B4DD-637DD7AB7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7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45B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845B6"/>
    <w:rPr>
      <w:color w:val="0000FF"/>
      <w:u w:val="single"/>
    </w:rPr>
  </w:style>
  <w:style w:type="character" w:customStyle="1" w:styleId="ipa">
    <w:name w:val="ipa"/>
    <w:basedOn w:val="DefaultParagraphFont"/>
    <w:rsid w:val="00B728A5"/>
  </w:style>
  <w:style w:type="paragraph" w:styleId="BalloonText">
    <w:name w:val="Balloon Text"/>
    <w:basedOn w:val="Normal"/>
    <w:link w:val="BalloonTextChar"/>
    <w:uiPriority w:val="99"/>
    <w:semiHidden/>
    <w:unhideWhenUsed/>
    <w:rsid w:val="00DA28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28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734840">
      <w:bodyDiv w:val="1"/>
      <w:marLeft w:val="0"/>
      <w:marRight w:val="0"/>
      <w:marTop w:val="0"/>
      <w:marBottom w:val="0"/>
      <w:divBdr>
        <w:top w:val="none" w:sz="0" w:space="0" w:color="auto"/>
        <w:left w:val="none" w:sz="0" w:space="0" w:color="auto"/>
        <w:bottom w:val="none" w:sz="0" w:space="0" w:color="auto"/>
        <w:right w:val="none" w:sz="0" w:space="0" w:color="auto"/>
      </w:divBdr>
    </w:div>
    <w:div w:id="124580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cel.org/ccel/augustine/doctrine.html" TargetMode="External"/><Relationship Id="rId3" Type="http://schemas.openxmlformats.org/officeDocument/2006/relationships/webSettings" Target="webSettings.xml"/><Relationship Id="rId7" Type="http://schemas.openxmlformats.org/officeDocument/2006/relationships/hyperlink" Target="http://www.ccel.org/ccel/augustine/enchiridion.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cel.org/ccel/augustine/confess.html" TargetMode="External"/><Relationship Id="rId11" Type="http://schemas.openxmlformats.org/officeDocument/2006/relationships/fontTable" Target="fontTable.xml"/><Relationship Id="rId5" Type="http://schemas.openxmlformats.org/officeDocument/2006/relationships/hyperlink" Target="http://www.ccel.org/ccel/augustine/confess.html" TargetMode="External"/><Relationship Id="rId10" Type="http://schemas.openxmlformats.org/officeDocument/2006/relationships/hyperlink" Target="http://www.ask.com/wiki/Jerome?qsrc=3044" TargetMode="External"/><Relationship Id="rId4" Type="http://schemas.openxmlformats.org/officeDocument/2006/relationships/image" Target="media/image1.jpeg"/><Relationship Id="rId9" Type="http://schemas.openxmlformats.org/officeDocument/2006/relationships/hyperlink" Target="http://www.ask.com/wiki/Pacifists?qsrc=30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2</Pages>
  <Words>574</Words>
  <Characters>3273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Carol Martin</cp:lastModifiedBy>
  <cp:revision>11</cp:revision>
  <cp:lastPrinted>2013-08-13T18:44:00Z</cp:lastPrinted>
  <dcterms:created xsi:type="dcterms:W3CDTF">2013-06-18T21:19:00Z</dcterms:created>
  <dcterms:modified xsi:type="dcterms:W3CDTF">2026-06-27T19:43:00Z</dcterms:modified>
</cp:coreProperties>
</file>