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D9DB9" w14:textId="77777777" w:rsidR="003D78F4" w:rsidRPr="007F2282" w:rsidRDefault="003D78F4" w:rsidP="003D78F4">
      <w:pPr>
        <w:jc w:val="center"/>
        <w:rPr>
          <w:rFonts w:ascii="Gill Sans" w:hAnsi="Gill Sans" w:cs="Gill Sans"/>
          <w:b/>
          <w:color w:val="000000" w:themeColor="text1"/>
          <w:sz w:val="32"/>
          <w:szCs w:val="32"/>
        </w:rPr>
      </w:pPr>
      <w:r w:rsidRPr="007F2282">
        <w:rPr>
          <w:rFonts w:ascii="Gill Sans" w:hAnsi="Gill Sans" w:cs="Gill Sans"/>
          <w:b/>
          <w:color w:val="000000" w:themeColor="text1"/>
          <w:sz w:val="32"/>
          <w:szCs w:val="32"/>
        </w:rPr>
        <w:t xml:space="preserve">It Is God Who Gives </w:t>
      </w:r>
      <w:r w:rsidR="002E6C82">
        <w:rPr>
          <w:rFonts w:ascii="Gill Sans" w:hAnsi="Gill Sans" w:cs="Gill Sans"/>
          <w:b/>
          <w:color w:val="000000" w:themeColor="text1"/>
          <w:sz w:val="32"/>
          <w:szCs w:val="32"/>
        </w:rPr>
        <w:t>t</w:t>
      </w:r>
      <w:r w:rsidRPr="007F2282">
        <w:rPr>
          <w:rFonts w:ascii="Gill Sans" w:hAnsi="Gill Sans" w:cs="Gill Sans"/>
          <w:b/>
          <w:color w:val="000000" w:themeColor="text1"/>
          <w:sz w:val="32"/>
          <w:szCs w:val="32"/>
        </w:rPr>
        <w:t>he Victory</w:t>
      </w:r>
    </w:p>
    <w:p w14:paraId="2858B958" w14:textId="77777777" w:rsidR="003D78F4" w:rsidRPr="003D0DC8" w:rsidRDefault="003D78F4" w:rsidP="003D78F4">
      <w:pPr>
        <w:pBdr>
          <w:bottom w:val="single" w:sz="4" w:space="7" w:color="auto"/>
        </w:pBdr>
        <w:jc w:val="center"/>
        <w:rPr>
          <w:rFonts w:ascii="Gill Sans" w:hAnsi="Gill Sans" w:cs="Gill Sans"/>
          <w:color w:val="000000" w:themeColor="text1"/>
          <w:sz w:val="28"/>
          <w:szCs w:val="28"/>
        </w:rPr>
      </w:pPr>
      <w:r w:rsidRPr="003D0DC8">
        <w:rPr>
          <w:rFonts w:ascii="Gill Sans" w:hAnsi="Gill Sans" w:cs="Gill Sans"/>
          <w:color w:val="000000" w:themeColor="text1"/>
          <w:sz w:val="28"/>
          <w:szCs w:val="28"/>
        </w:rPr>
        <w:t>(2 Samuel 20:3-21:14; 22:1-51)</w:t>
      </w:r>
    </w:p>
    <w:p w14:paraId="6ECB379D" w14:textId="77777777" w:rsidR="003D78F4" w:rsidRPr="003D0DC8" w:rsidRDefault="003D78F4" w:rsidP="0036685D">
      <w:pPr>
        <w:rPr>
          <w:rFonts w:ascii="Gill Sans" w:hAnsi="Gill Sans" w:cs="Gill Sans"/>
          <w:color w:val="000000" w:themeColor="text1"/>
          <w:sz w:val="28"/>
          <w:szCs w:val="28"/>
        </w:rPr>
      </w:pPr>
    </w:p>
    <w:p w14:paraId="0521694A" w14:textId="77777777" w:rsidR="001E1D15" w:rsidRPr="003D0DC8" w:rsidRDefault="001E1D15" w:rsidP="0036685D">
      <w:pPr>
        <w:rPr>
          <w:rFonts w:ascii="Gill Sans" w:hAnsi="Gill Sans" w:cs="Gill Sans"/>
          <w:color w:val="000000" w:themeColor="text1"/>
        </w:rPr>
      </w:pPr>
      <w:r w:rsidRPr="003D0DC8">
        <w:rPr>
          <w:rFonts w:ascii="Gill Sans" w:hAnsi="Gill Sans" w:cs="Gill Sans"/>
          <w:color w:val="000000" w:themeColor="text1"/>
        </w:rPr>
        <w:t>Many of you know here at Eastside, our leadership team spends 2.5 days every six months to seek God’s direction for the next six months of ministry. The outcome is then shared with the greater minis</w:t>
      </w:r>
      <w:r w:rsidR="0006268F" w:rsidRPr="003D0DC8">
        <w:rPr>
          <w:rFonts w:ascii="Gill Sans" w:hAnsi="Gill Sans" w:cs="Gill Sans"/>
          <w:color w:val="000000" w:themeColor="text1"/>
        </w:rPr>
        <w:t>try team where alig</w:t>
      </w:r>
      <w:r w:rsidR="008E364A">
        <w:rPr>
          <w:rFonts w:ascii="Gill Sans" w:hAnsi="Gill Sans" w:cs="Gill Sans"/>
          <w:color w:val="000000" w:themeColor="text1"/>
        </w:rPr>
        <w:t>nment occurs and strategies are considered in order</w:t>
      </w:r>
      <w:r w:rsidR="0006268F" w:rsidRPr="003D0DC8">
        <w:rPr>
          <w:rFonts w:ascii="Gill Sans" w:hAnsi="Gill Sans" w:cs="Gill Sans"/>
          <w:color w:val="000000" w:themeColor="text1"/>
        </w:rPr>
        <w:t xml:space="preserve"> to </w:t>
      </w:r>
      <w:r w:rsidR="008E364A">
        <w:rPr>
          <w:rFonts w:ascii="Gill Sans" w:hAnsi="Gill Sans" w:cs="Gill Sans"/>
          <w:color w:val="000000" w:themeColor="text1"/>
        </w:rPr>
        <w:t xml:space="preserve">meet </w:t>
      </w:r>
      <w:r w:rsidR="0006268F" w:rsidRPr="003D0DC8">
        <w:rPr>
          <w:rFonts w:ascii="Gill Sans" w:hAnsi="Gill Sans" w:cs="Gill Sans"/>
          <w:color w:val="000000" w:themeColor="text1"/>
        </w:rPr>
        <w:t xml:space="preserve">the goals. </w:t>
      </w:r>
      <w:r w:rsidR="008E364A">
        <w:rPr>
          <w:rFonts w:ascii="Gill Sans" w:hAnsi="Gill Sans" w:cs="Gill Sans"/>
          <w:color w:val="000000" w:themeColor="text1"/>
        </w:rPr>
        <w:t xml:space="preserve">Those goals and strategies are then shared with the entire staff. </w:t>
      </w:r>
    </w:p>
    <w:p w14:paraId="6DD0FB0B" w14:textId="77777777" w:rsidR="0006268F" w:rsidRPr="003D0DC8" w:rsidRDefault="0006268F" w:rsidP="0036685D">
      <w:pPr>
        <w:rPr>
          <w:rFonts w:ascii="Gill Sans" w:hAnsi="Gill Sans" w:cs="Gill Sans"/>
          <w:color w:val="000000" w:themeColor="text1"/>
        </w:rPr>
      </w:pPr>
    </w:p>
    <w:p w14:paraId="053BD9EC" w14:textId="77777777" w:rsidR="001E1D15" w:rsidRPr="003D0DC8" w:rsidRDefault="0006268F" w:rsidP="0036685D">
      <w:pPr>
        <w:rPr>
          <w:rFonts w:ascii="Gill Sans" w:hAnsi="Gill Sans" w:cs="Gill Sans"/>
          <w:i/>
          <w:color w:val="000000" w:themeColor="text1"/>
        </w:rPr>
      </w:pPr>
      <w:r w:rsidRPr="003D0DC8">
        <w:rPr>
          <w:rFonts w:ascii="Gill Sans" w:hAnsi="Gill Sans" w:cs="Gill Sans"/>
          <w:color w:val="000000" w:themeColor="text1"/>
        </w:rPr>
        <w:t xml:space="preserve">The theme verse for this Strategic Planning Process is </w:t>
      </w:r>
      <w:r w:rsidR="004D4D70" w:rsidRPr="004D4D70">
        <w:rPr>
          <w:rFonts w:ascii="Gill Sans" w:hAnsi="Gill Sans" w:cs="Gill Sans"/>
          <w:b/>
          <w:color w:val="FF0000"/>
        </w:rPr>
        <w:t>SLIDE</w:t>
      </w:r>
      <w:r w:rsidR="004D4D70">
        <w:rPr>
          <w:rFonts w:ascii="Gill Sans" w:hAnsi="Gill Sans" w:cs="Gill Sans"/>
          <w:color w:val="000000" w:themeColor="text1"/>
        </w:rPr>
        <w:t xml:space="preserve">: </w:t>
      </w:r>
      <w:r w:rsidR="001E1D15" w:rsidRPr="003D0DC8">
        <w:rPr>
          <w:rFonts w:ascii="Gill Sans" w:hAnsi="Gill Sans" w:cs="Gill Sans"/>
          <w:i/>
          <w:color w:val="000000" w:themeColor="text1"/>
        </w:rPr>
        <w:t xml:space="preserve">Proverbs 21:31, The horse is made ready for the day of battle, but victory rests with the Lord. </w:t>
      </w:r>
    </w:p>
    <w:p w14:paraId="6423EF33" w14:textId="77777777" w:rsidR="0006268F" w:rsidRPr="003D0DC8" w:rsidRDefault="0006268F" w:rsidP="0036685D">
      <w:pPr>
        <w:rPr>
          <w:rFonts w:ascii="Gill Sans" w:hAnsi="Gill Sans" w:cs="Gill Sans"/>
          <w:i/>
          <w:color w:val="000000" w:themeColor="text1"/>
        </w:rPr>
      </w:pPr>
    </w:p>
    <w:p w14:paraId="519C67C5" w14:textId="77777777" w:rsidR="0006268F" w:rsidRPr="003D0DC8" w:rsidRDefault="0006268F" w:rsidP="0006268F">
      <w:pPr>
        <w:rPr>
          <w:rFonts w:ascii="Gill Sans" w:hAnsi="Gill Sans" w:cs="Gill Sans"/>
          <w:color w:val="000000" w:themeColor="text1"/>
        </w:rPr>
      </w:pPr>
      <w:r w:rsidRPr="003D0DC8">
        <w:rPr>
          <w:rFonts w:ascii="Gill Sans" w:hAnsi="Gill Sans" w:cs="Gill Sans"/>
          <w:color w:val="000000" w:themeColor="text1"/>
        </w:rPr>
        <w:t xml:space="preserve">The proverb reminds us of Moses’ plea to the Lord, </w:t>
      </w:r>
      <w:r w:rsidR="004D4D70" w:rsidRPr="004D4D70">
        <w:rPr>
          <w:rFonts w:ascii="Gill Sans" w:hAnsi="Gill Sans" w:cs="Gill Sans"/>
          <w:b/>
          <w:color w:val="FF0000"/>
        </w:rPr>
        <w:t>SLIDE</w:t>
      </w:r>
      <w:r w:rsidR="004D4D70">
        <w:rPr>
          <w:rFonts w:ascii="Gill Sans" w:hAnsi="Gill Sans" w:cs="Gill Sans"/>
          <w:i/>
          <w:color w:val="000000" w:themeColor="text1"/>
        </w:rPr>
        <w:t xml:space="preserve">: </w:t>
      </w:r>
      <w:r w:rsidRPr="003D0DC8">
        <w:rPr>
          <w:rFonts w:ascii="Gill Sans" w:hAnsi="Gill Sans" w:cs="Gill Sans"/>
          <w:i/>
          <w:color w:val="000000" w:themeColor="text1"/>
        </w:rPr>
        <w:t>“You have been telling me, ‘Lead these people,’ but you have not let me know whom you will send with me. You have said, ‘I know you by name and you have found favor with me.’ If you are pleased with me, teach me your ways so I may know you and continue to find favor with you. Remember that this nation is your people.” The LORD replied, “My Presence will go with you, and I will give you rest.” Then Moses said to him, “If your Presence does not go with us, do not send us up from here. How will anyone know that you are pleased with me and with your people unless you go with us? What else will distinguish me and your people from all the other people on the face of the earth?”</w:t>
      </w:r>
      <w:r w:rsidRPr="003D0DC8">
        <w:rPr>
          <w:rFonts w:ascii="Gill Sans" w:hAnsi="Gill Sans" w:cs="Gill Sans"/>
          <w:color w:val="000000" w:themeColor="text1"/>
        </w:rPr>
        <w:t xml:space="preserve"> - Ex. 33:12-16</w:t>
      </w:r>
    </w:p>
    <w:p w14:paraId="7845CE26" w14:textId="77777777" w:rsidR="00B62F37" w:rsidRPr="003D0DC8" w:rsidRDefault="00B62F37" w:rsidP="0006268F">
      <w:pPr>
        <w:rPr>
          <w:rFonts w:ascii="Gill Sans" w:hAnsi="Gill Sans" w:cs="Gill Sans"/>
          <w:color w:val="000000" w:themeColor="text1"/>
        </w:rPr>
      </w:pPr>
    </w:p>
    <w:p w14:paraId="290282FD" w14:textId="77777777" w:rsidR="00B62F37" w:rsidRPr="003D0DC8" w:rsidRDefault="00B62F37" w:rsidP="0006268F">
      <w:pPr>
        <w:rPr>
          <w:rFonts w:ascii="Gill Sans" w:hAnsi="Gill Sans" w:cs="Gill Sans"/>
          <w:color w:val="000000" w:themeColor="text1"/>
        </w:rPr>
      </w:pPr>
      <w:r w:rsidRPr="003D0DC8">
        <w:rPr>
          <w:rFonts w:ascii="Gill Sans" w:hAnsi="Gill Sans" w:cs="Gill Sans"/>
          <w:color w:val="000000" w:themeColor="text1"/>
        </w:rPr>
        <w:t xml:space="preserve">David certainly echoed these </w:t>
      </w:r>
      <w:r w:rsidR="00640FB2" w:rsidRPr="003D0DC8">
        <w:rPr>
          <w:rFonts w:ascii="Gill Sans" w:hAnsi="Gill Sans" w:cs="Gill Sans"/>
          <w:color w:val="000000" w:themeColor="text1"/>
        </w:rPr>
        <w:t xml:space="preserve">sentiments in his song of praise. </w:t>
      </w:r>
      <w:r w:rsidR="00756973" w:rsidRPr="003D0DC8">
        <w:rPr>
          <w:rFonts w:ascii="Gill Sans" w:hAnsi="Gill Sans" w:cs="Gill Sans"/>
          <w:color w:val="000000" w:themeColor="text1"/>
        </w:rPr>
        <w:t xml:space="preserve">But prior to arriving at chapter 22, let’s take a quick look at the two preceding chapters. </w:t>
      </w:r>
    </w:p>
    <w:p w14:paraId="6067EF10" w14:textId="77777777" w:rsidR="00756973" w:rsidRPr="003D0DC8" w:rsidRDefault="00756973" w:rsidP="0006268F">
      <w:pPr>
        <w:rPr>
          <w:rFonts w:ascii="Gill Sans" w:hAnsi="Gill Sans" w:cs="Gill Sans"/>
          <w:color w:val="000000" w:themeColor="text1"/>
        </w:rPr>
      </w:pPr>
    </w:p>
    <w:p w14:paraId="0E4B19C6" w14:textId="77777777" w:rsidR="0036685D" w:rsidRPr="004D4D70" w:rsidRDefault="004D4D70" w:rsidP="0036685D">
      <w:pPr>
        <w:rPr>
          <w:rFonts w:ascii="Gill Sans" w:hAnsi="Gill Sans" w:cs="Gill Sans"/>
          <w:b/>
          <w:color w:val="000000" w:themeColor="text1"/>
        </w:rPr>
      </w:pPr>
      <w:r w:rsidRPr="004D4D70">
        <w:rPr>
          <w:rFonts w:ascii="Gill Sans" w:hAnsi="Gill Sans" w:cs="Gill Sans"/>
          <w:b/>
          <w:color w:val="FF0000"/>
        </w:rPr>
        <w:t>SLIDE</w:t>
      </w:r>
      <w:r>
        <w:rPr>
          <w:rFonts w:ascii="Gill Sans" w:hAnsi="Gill Sans" w:cs="Gill Sans"/>
          <w:b/>
          <w:color w:val="000000" w:themeColor="text1"/>
        </w:rPr>
        <w:t xml:space="preserve">: </w:t>
      </w:r>
      <w:r w:rsidR="0036685D" w:rsidRPr="004D4D70">
        <w:rPr>
          <w:rFonts w:ascii="Gill Sans" w:hAnsi="Gill Sans" w:cs="Gill Sans"/>
          <w:b/>
          <w:color w:val="000000" w:themeColor="text1"/>
        </w:rPr>
        <w:t>David's Sin and Its Consequences</w:t>
      </w:r>
      <w:r w:rsidR="007F0368" w:rsidRPr="004D4D70">
        <w:rPr>
          <w:rFonts w:ascii="Gill Sans" w:hAnsi="Gill Sans" w:cs="Gill Sans"/>
          <w:b/>
          <w:color w:val="000000" w:themeColor="text1"/>
        </w:rPr>
        <w:t xml:space="preserve"> – 20:3</w:t>
      </w:r>
    </w:p>
    <w:p w14:paraId="7228760D" w14:textId="77777777" w:rsidR="001734E2" w:rsidRPr="003D0DC8" w:rsidRDefault="001734E2" w:rsidP="001734E2">
      <w:pPr>
        <w:rPr>
          <w:rFonts w:ascii="Gill Sans" w:hAnsi="Gill Sans" w:cs="Gill Sans"/>
          <w:color w:val="000000" w:themeColor="text1"/>
        </w:rPr>
      </w:pPr>
    </w:p>
    <w:p w14:paraId="1545C89C" w14:textId="77777777" w:rsidR="001734E2" w:rsidRPr="003D0DC8" w:rsidRDefault="001734E2" w:rsidP="001734E2">
      <w:pPr>
        <w:rPr>
          <w:rFonts w:ascii="Gill Sans" w:hAnsi="Gill Sans" w:cs="Gill Sans"/>
          <w:color w:val="000000" w:themeColor="text1"/>
        </w:rPr>
      </w:pPr>
      <w:r w:rsidRPr="003D0DC8">
        <w:rPr>
          <w:rFonts w:ascii="Gill Sans" w:hAnsi="Gill Sans" w:cs="Gill Sans"/>
          <w:color w:val="000000" w:themeColor="text1"/>
        </w:rPr>
        <w:t>Spanish proverb, “He who have loved one woman has loved them all, he who have loved many has loved none.”</w:t>
      </w:r>
      <w:r w:rsidR="00063FD3" w:rsidRPr="003D0DC8">
        <w:rPr>
          <w:rFonts w:ascii="Gill Sans" w:hAnsi="Gill Sans" w:cs="Gill Sans"/>
          <w:color w:val="000000" w:themeColor="text1"/>
        </w:rPr>
        <w:t xml:space="preserve"> There is a deep beauty in being a one woman man. </w:t>
      </w:r>
    </w:p>
    <w:p w14:paraId="312DD420" w14:textId="77777777" w:rsidR="001734E2" w:rsidRPr="003D0DC8" w:rsidRDefault="001734E2" w:rsidP="001734E2">
      <w:pPr>
        <w:rPr>
          <w:rFonts w:ascii="Gill Sans" w:hAnsi="Gill Sans" w:cs="Gill Sans"/>
          <w:color w:val="000000" w:themeColor="text1"/>
        </w:rPr>
      </w:pPr>
    </w:p>
    <w:p w14:paraId="462FA618" w14:textId="77777777" w:rsidR="001734E2" w:rsidRPr="003D0DC8" w:rsidRDefault="004D4D70" w:rsidP="001734E2">
      <w:pPr>
        <w:rPr>
          <w:rFonts w:ascii="Gill Sans" w:hAnsi="Gill Sans" w:cs="Gill Sans"/>
          <w:color w:val="000000" w:themeColor="text1"/>
        </w:rPr>
      </w:pPr>
      <w:r>
        <w:rPr>
          <w:rFonts w:ascii="Gill Sans" w:hAnsi="Gill Sans" w:cs="Gill Sans"/>
          <w:b/>
          <w:color w:val="FF0000"/>
        </w:rPr>
        <w:t>BUILD</w:t>
      </w:r>
      <w:r>
        <w:rPr>
          <w:rFonts w:ascii="Gill Sans" w:hAnsi="Gill Sans" w:cs="Gill Sans"/>
          <w:color w:val="000000" w:themeColor="text1"/>
        </w:rPr>
        <w:t xml:space="preserve">: </w:t>
      </w:r>
      <w:r w:rsidR="003D0DC8">
        <w:rPr>
          <w:rFonts w:ascii="Gill Sans" w:hAnsi="Gill Sans" w:cs="Gill Sans"/>
          <w:color w:val="000000" w:themeColor="text1"/>
        </w:rPr>
        <w:t xml:space="preserve">Sin has a ripple </w:t>
      </w:r>
      <w:r w:rsidR="00B73B2C">
        <w:rPr>
          <w:rFonts w:ascii="Gill Sans" w:hAnsi="Gill Sans" w:cs="Gill Sans"/>
          <w:color w:val="000000" w:themeColor="text1"/>
        </w:rPr>
        <w:t>e</w:t>
      </w:r>
      <w:r w:rsidR="003D0DC8">
        <w:rPr>
          <w:rFonts w:ascii="Gill Sans" w:hAnsi="Gill Sans" w:cs="Gill Sans"/>
          <w:color w:val="000000" w:themeColor="text1"/>
        </w:rPr>
        <w:t xml:space="preserve">ffect, does it not? </w:t>
      </w:r>
      <w:r w:rsidR="001734E2" w:rsidRPr="003D0DC8">
        <w:rPr>
          <w:rFonts w:ascii="Gill Sans" w:hAnsi="Gill Sans" w:cs="Gill Sans"/>
          <w:color w:val="000000" w:themeColor="text1"/>
        </w:rPr>
        <w:t xml:space="preserve">You never ever sin alone. When you sin, you are changed. </w:t>
      </w:r>
      <w:r>
        <w:rPr>
          <w:rFonts w:ascii="Gill Sans" w:hAnsi="Gill Sans" w:cs="Gill Sans"/>
          <w:color w:val="000000" w:themeColor="text1"/>
        </w:rPr>
        <w:t xml:space="preserve">You are marred in some way. The image of God stamped upon you is distorted. </w:t>
      </w:r>
      <w:r w:rsidR="001734E2" w:rsidRPr="003D0DC8">
        <w:rPr>
          <w:rFonts w:ascii="Gill Sans" w:hAnsi="Gill Sans" w:cs="Gill Sans"/>
          <w:color w:val="000000" w:themeColor="text1"/>
        </w:rPr>
        <w:t>When you are changed, you will change others. Biblically speaking</w:t>
      </w:r>
      <w:r w:rsidR="008E364A">
        <w:rPr>
          <w:rFonts w:ascii="Gill Sans" w:hAnsi="Gill Sans" w:cs="Gill Sans"/>
          <w:color w:val="000000" w:themeColor="text1"/>
        </w:rPr>
        <w:t>,</w:t>
      </w:r>
      <w:r w:rsidR="001734E2" w:rsidRPr="003D0DC8">
        <w:rPr>
          <w:rFonts w:ascii="Gill Sans" w:hAnsi="Gill Sans" w:cs="Gill Sans"/>
          <w:color w:val="000000" w:themeColor="text1"/>
        </w:rPr>
        <w:t xml:space="preserve"> there is no such thing as a victimless crime. </w:t>
      </w:r>
    </w:p>
    <w:p w14:paraId="2D03B1B9" w14:textId="77777777" w:rsidR="00063FD3" w:rsidRPr="003D0DC8" w:rsidRDefault="00063FD3" w:rsidP="001734E2">
      <w:pPr>
        <w:rPr>
          <w:rFonts w:ascii="Gill Sans" w:hAnsi="Gill Sans" w:cs="Gill Sans"/>
          <w:color w:val="000000" w:themeColor="text1"/>
        </w:rPr>
      </w:pPr>
    </w:p>
    <w:p w14:paraId="01C5D93B" w14:textId="77777777" w:rsidR="00063FD3" w:rsidRPr="003D0DC8" w:rsidRDefault="00063FD3" w:rsidP="001734E2">
      <w:pPr>
        <w:rPr>
          <w:rFonts w:ascii="Gill Sans" w:hAnsi="Gill Sans" w:cs="Gill Sans"/>
          <w:color w:val="000000" w:themeColor="text1"/>
        </w:rPr>
      </w:pPr>
      <w:r w:rsidRPr="003D0DC8">
        <w:rPr>
          <w:rFonts w:ascii="Gill Sans" w:hAnsi="Gill Sans" w:cs="Gill Sans"/>
          <w:color w:val="000000" w:themeColor="text1"/>
        </w:rPr>
        <w:t xml:space="preserve">Here we have 10 more victims. </w:t>
      </w:r>
    </w:p>
    <w:p w14:paraId="1E2B69CD" w14:textId="77777777" w:rsidR="00063FD3" w:rsidRPr="003D0DC8" w:rsidRDefault="00063FD3" w:rsidP="001734E2">
      <w:pPr>
        <w:rPr>
          <w:rFonts w:ascii="Gill Sans" w:hAnsi="Gill Sans" w:cs="Gill Sans"/>
          <w:color w:val="000000" w:themeColor="text1"/>
        </w:rPr>
      </w:pPr>
    </w:p>
    <w:p w14:paraId="0286AE40" w14:textId="77777777" w:rsidR="00063FD3" w:rsidRPr="003D0DC8" w:rsidRDefault="00063FD3" w:rsidP="001734E2">
      <w:pPr>
        <w:rPr>
          <w:rFonts w:ascii="Gill Sans" w:hAnsi="Gill Sans" w:cs="Gill Sans"/>
          <w:color w:val="000000" w:themeColor="text1"/>
        </w:rPr>
      </w:pPr>
      <w:r w:rsidRPr="003D0DC8">
        <w:rPr>
          <w:rFonts w:ascii="Gill Sans" w:hAnsi="Gill Sans" w:cs="Gill Sans"/>
          <w:color w:val="000000" w:themeColor="text1"/>
        </w:rPr>
        <w:t>Before his flight from Jerusalem in the wake of Absalom’s conspiracy, David had “left” ten concubines to “take care of” the palace (15:16). Ahithophel</w:t>
      </w:r>
      <w:r w:rsidR="003D0DC8" w:rsidRPr="003D0DC8">
        <w:rPr>
          <w:rFonts w:ascii="Gill Sans" w:hAnsi="Gill Sans" w:cs="Gill Sans"/>
          <w:color w:val="000000" w:themeColor="text1"/>
        </w:rPr>
        <w:t xml:space="preserve"> (A-hith-O-Fel)</w:t>
      </w:r>
      <w:r w:rsidRPr="003D0DC8">
        <w:rPr>
          <w:rFonts w:ascii="Gill Sans" w:hAnsi="Gill Sans" w:cs="Gill Sans"/>
          <w:color w:val="000000" w:themeColor="text1"/>
        </w:rPr>
        <w:t xml:space="preserve">, Bathsheba’s grandfather counsels Absalom to “lie with your father’s concubines…so they pitched a tent for Absalom on the roof, and he lay with his father’s concubines in the sight of all Israel (16:21-22). Don’t miss the irony and the lingering consequences of sin. Where did David first see Bathsheba? On a rooftop. Where does Bathsheba’s grandfather, and David’s former Secretary of State counsel he commit this act? On a rooftop! Who paid the price? </w:t>
      </w:r>
      <w:r w:rsidR="003D0DC8" w:rsidRPr="003D0DC8">
        <w:rPr>
          <w:rFonts w:ascii="Gill Sans" w:hAnsi="Gill Sans" w:cs="Gill Sans"/>
          <w:color w:val="000000" w:themeColor="text1"/>
        </w:rPr>
        <w:t xml:space="preserve">The 10 concubines. </w:t>
      </w:r>
      <w:r w:rsidRPr="003D0DC8">
        <w:rPr>
          <w:rFonts w:ascii="Gill Sans" w:hAnsi="Gill Sans" w:cs="Gill Sans"/>
          <w:color w:val="000000" w:themeColor="text1"/>
        </w:rPr>
        <w:t xml:space="preserve">A victimless crime? </w:t>
      </w:r>
    </w:p>
    <w:p w14:paraId="03D79064" w14:textId="77777777" w:rsidR="00063FD3" w:rsidRPr="003D0DC8" w:rsidRDefault="00063FD3" w:rsidP="001734E2">
      <w:pPr>
        <w:rPr>
          <w:rFonts w:ascii="Gill Sans" w:hAnsi="Gill Sans" w:cs="Gill Sans"/>
          <w:color w:val="000000" w:themeColor="text1"/>
        </w:rPr>
      </w:pPr>
    </w:p>
    <w:p w14:paraId="7FCAF636" w14:textId="77777777" w:rsidR="00063FD3" w:rsidRDefault="00063FD3" w:rsidP="001734E2">
      <w:pPr>
        <w:rPr>
          <w:rFonts w:ascii="Gill Sans" w:hAnsi="Gill Sans" w:cs="Gill Sans"/>
          <w:color w:val="000000" w:themeColor="text1"/>
        </w:rPr>
      </w:pPr>
      <w:r w:rsidRPr="003D0DC8">
        <w:rPr>
          <w:rFonts w:ascii="Gill Sans" w:hAnsi="Gill Sans" w:cs="Gill Sans"/>
          <w:color w:val="000000" w:themeColor="text1"/>
        </w:rPr>
        <w:t>Returning now to his “palace,” David takes the concubines who were to care for the “palace” and puts t</w:t>
      </w:r>
      <w:r w:rsidR="00007F31" w:rsidRPr="003D0DC8">
        <w:rPr>
          <w:rFonts w:ascii="Gill Sans" w:hAnsi="Gill Sans" w:cs="Gill Sans"/>
          <w:color w:val="000000" w:themeColor="text1"/>
        </w:rPr>
        <w:t>hem in a “house” under guard</w:t>
      </w:r>
      <w:r w:rsidRPr="003D0DC8">
        <w:rPr>
          <w:rFonts w:ascii="Gill Sans" w:hAnsi="Gill Sans" w:cs="Gill Sans"/>
          <w:color w:val="000000" w:themeColor="text1"/>
        </w:rPr>
        <w:t>, virtually incarcerating them</w:t>
      </w:r>
      <w:r w:rsidR="00007F31" w:rsidRPr="003D0DC8">
        <w:rPr>
          <w:rFonts w:ascii="Gill Sans" w:hAnsi="Gill Sans" w:cs="Gill Sans"/>
          <w:color w:val="000000" w:themeColor="text1"/>
        </w:rPr>
        <w:t xml:space="preserve">. </w:t>
      </w:r>
      <w:r w:rsidRPr="003D0DC8">
        <w:rPr>
          <w:rFonts w:ascii="Gill Sans" w:hAnsi="Gill Sans" w:cs="Gill Sans"/>
          <w:color w:val="000000" w:themeColor="text1"/>
        </w:rPr>
        <w:t>Althoug</w:t>
      </w:r>
      <w:r w:rsidR="00007F31" w:rsidRPr="003D0DC8">
        <w:rPr>
          <w:rFonts w:ascii="Gill Sans" w:hAnsi="Gill Sans" w:cs="Gill Sans"/>
          <w:color w:val="000000" w:themeColor="text1"/>
        </w:rPr>
        <w:t xml:space="preserve">h he “returned” </w:t>
      </w:r>
      <w:r w:rsidRPr="003D0DC8">
        <w:rPr>
          <w:rFonts w:ascii="Gill Sans" w:hAnsi="Gill Sans" w:cs="Gill Sans"/>
          <w:color w:val="000000" w:themeColor="text1"/>
        </w:rPr>
        <w:t>to the palace, David did not “lie” with the concubines</w:t>
      </w:r>
      <w:r w:rsidR="00007F31" w:rsidRPr="003D0DC8">
        <w:rPr>
          <w:rFonts w:ascii="Gill Sans" w:hAnsi="Gill Sans" w:cs="Gill Sans"/>
          <w:color w:val="000000" w:themeColor="text1"/>
        </w:rPr>
        <w:t>.</w:t>
      </w:r>
      <w:r w:rsidRPr="003D0DC8">
        <w:rPr>
          <w:rFonts w:ascii="Gill Sans" w:hAnsi="Gill Sans" w:cs="Gill Sans"/>
          <w:color w:val="000000" w:themeColor="text1"/>
        </w:rPr>
        <w:t xml:space="preserve"> To be sure, David makes certain that the concub</w:t>
      </w:r>
      <w:r w:rsidR="00007F31" w:rsidRPr="003D0DC8">
        <w:rPr>
          <w:rFonts w:ascii="Gill Sans" w:hAnsi="Gill Sans" w:cs="Gill Sans"/>
          <w:color w:val="000000" w:themeColor="text1"/>
        </w:rPr>
        <w:t xml:space="preserve">ines’ needs are “provided” for, </w:t>
      </w:r>
      <w:r w:rsidRPr="003D0DC8">
        <w:rPr>
          <w:rFonts w:ascii="Gill Sans" w:hAnsi="Gill Sans" w:cs="Gill Sans"/>
          <w:color w:val="000000" w:themeColor="text1"/>
        </w:rPr>
        <w:t>but he also keeps them in confinement under house arrest, and they are forced to remain in that situation—as though “widows”—for the rest of their lives (v.3).</w:t>
      </w:r>
    </w:p>
    <w:p w14:paraId="28547B0F" w14:textId="77777777" w:rsidR="008C5211" w:rsidRDefault="008C5211" w:rsidP="001734E2">
      <w:pPr>
        <w:rPr>
          <w:rFonts w:ascii="Gill Sans" w:hAnsi="Gill Sans" w:cs="Gill Sans"/>
          <w:color w:val="000000" w:themeColor="text1"/>
        </w:rPr>
      </w:pPr>
    </w:p>
    <w:p w14:paraId="4C01A5F8" w14:textId="77777777" w:rsidR="004E72DB" w:rsidRDefault="004E72DB" w:rsidP="001734E2">
      <w:pPr>
        <w:rPr>
          <w:rFonts w:ascii="Gill Sans" w:hAnsi="Gill Sans" w:cs="Gill Sans"/>
          <w:b/>
          <w:color w:val="000000" w:themeColor="text1"/>
        </w:rPr>
      </w:pPr>
    </w:p>
    <w:p w14:paraId="76490BC8" w14:textId="77777777" w:rsidR="004E72DB" w:rsidRDefault="004E72DB" w:rsidP="001734E2">
      <w:pPr>
        <w:rPr>
          <w:rFonts w:ascii="Gill Sans" w:hAnsi="Gill Sans" w:cs="Gill Sans"/>
          <w:b/>
          <w:color w:val="000000" w:themeColor="text1"/>
        </w:rPr>
      </w:pPr>
    </w:p>
    <w:p w14:paraId="6B55FF0D" w14:textId="77777777" w:rsidR="004E72DB" w:rsidRDefault="004E72DB" w:rsidP="001734E2">
      <w:pPr>
        <w:rPr>
          <w:rFonts w:ascii="Gill Sans" w:hAnsi="Gill Sans" w:cs="Gill Sans"/>
          <w:b/>
          <w:color w:val="000000" w:themeColor="text1"/>
        </w:rPr>
      </w:pPr>
    </w:p>
    <w:p w14:paraId="5D267840" w14:textId="77777777" w:rsidR="008C5211" w:rsidRPr="008C5211" w:rsidRDefault="008C5211" w:rsidP="001734E2">
      <w:pPr>
        <w:rPr>
          <w:rFonts w:ascii="Gill Sans" w:hAnsi="Gill Sans" w:cs="Gill Sans"/>
          <w:b/>
          <w:color w:val="000000" w:themeColor="text1"/>
        </w:rPr>
      </w:pPr>
      <w:r w:rsidRPr="008C5211">
        <w:rPr>
          <w:rFonts w:ascii="Gill Sans" w:hAnsi="Gill Sans" w:cs="Gill Sans"/>
          <w:b/>
          <w:color w:val="000000" w:themeColor="text1"/>
        </w:rPr>
        <w:t xml:space="preserve">The Rebellion of Sheba (20:4-25) </w:t>
      </w:r>
    </w:p>
    <w:p w14:paraId="27E02A0F" w14:textId="77777777" w:rsidR="008C5211" w:rsidRPr="003D0DC8" w:rsidRDefault="00A91B12" w:rsidP="001734E2">
      <w:pPr>
        <w:rPr>
          <w:rFonts w:ascii="Gill Sans" w:hAnsi="Gill Sans" w:cs="Gill Sans"/>
          <w:color w:val="000000" w:themeColor="text1"/>
        </w:rPr>
      </w:pPr>
      <w:r>
        <w:rPr>
          <w:rFonts w:ascii="Calibri" w:hAnsi="Calibri"/>
          <w:noProof/>
          <w:color w:val="000000"/>
        </w:rPr>
        <w:drawing>
          <wp:anchor distT="0" distB="0" distL="114300" distR="114300" simplePos="0" relativeHeight="251659264" behindDoc="0" locked="0" layoutInCell="1" allowOverlap="1" wp14:anchorId="321C6AC8" wp14:editId="07394F54">
            <wp:simplePos x="0" y="0"/>
            <wp:positionH relativeFrom="column">
              <wp:posOffset>3937635</wp:posOffset>
            </wp:positionH>
            <wp:positionV relativeFrom="paragraph">
              <wp:posOffset>97155</wp:posOffset>
            </wp:positionV>
            <wp:extent cx="2286000" cy="3291205"/>
            <wp:effectExtent l="0" t="0" r="0" b="10795"/>
            <wp:wrapTight wrapText="bothSides">
              <wp:wrapPolygon edited="1">
                <wp:start x="0" y="0"/>
                <wp:lineTo x="0" y="22450"/>
                <wp:lineTo x="5400" y="22504"/>
                <wp:lineTo x="22680" y="22450"/>
                <wp:lineTo x="2136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1.jpg"/>
                    <pic:cNvPicPr/>
                  </pic:nvPicPr>
                  <pic:blipFill>
                    <a:blip r:embed="rId7">
                      <a:extLst>
                        <a:ext uri="{28A0092B-C50C-407E-A947-70E740481C1C}">
                          <a14:useLocalDpi xmlns:a14="http://schemas.microsoft.com/office/drawing/2010/main" val="0"/>
                        </a:ext>
                      </a:extLst>
                    </a:blip>
                    <a:stretch>
                      <a:fillRect/>
                    </a:stretch>
                  </pic:blipFill>
                  <pic:spPr>
                    <a:xfrm>
                      <a:off x="0" y="0"/>
                      <a:ext cx="2286000" cy="3291205"/>
                    </a:xfrm>
                    <a:prstGeom prst="rect">
                      <a:avLst/>
                    </a:prstGeom>
                  </pic:spPr>
                </pic:pic>
              </a:graphicData>
            </a:graphic>
          </wp:anchor>
        </w:drawing>
      </w:r>
    </w:p>
    <w:p w14:paraId="5DBA501F" w14:textId="77777777" w:rsidR="001734E2" w:rsidRPr="007F2282" w:rsidRDefault="008C5211" w:rsidP="0036685D">
      <w:pPr>
        <w:rPr>
          <w:rFonts w:ascii="Gill Sans" w:hAnsi="Gill Sans" w:cs="Gill Sans"/>
          <w:color w:val="000000"/>
        </w:rPr>
      </w:pPr>
      <w:r w:rsidRPr="007F2282">
        <w:rPr>
          <w:rFonts w:ascii="Gill Sans" w:hAnsi="Gill Sans" w:cs="Gill Sans"/>
          <w:color w:val="000000"/>
        </w:rPr>
        <w:t>Sounding a ram’s-horn trumpet, Sheba delivers a brief but powerful statement (v.1) that would become a rallying cry for future secessionists. He declares that he and his compatriots have no “share” in David’s realm and no “part” in “Jesse’s son.”</w:t>
      </w:r>
    </w:p>
    <w:p w14:paraId="4FA0AAD3" w14:textId="77777777" w:rsidR="008C5211" w:rsidRPr="007F2282" w:rsidRDefault="008C5211" w:rsidP="0036685D">
      <w:pPr>
        <w:rPr>
          <w:rFonts w:ascii="Gill Sans" w:hAnsi="Gill Sans" w:cs="Gill Sans"/>
          <w:color w:val="000000"/>
        </w:rPr>
      </w:pPr>
    </w:p>
    <w:p w14:paraId="61C63A44" w14:textId="77777777" w:rsidR="008C5211" w:rsidRPr="007F2282" w:rsidRDefault="008C5211" w:rsidP="0036685D">
      <w:pPr>
        <w:rPr>
          <w:rFonts w:ascii="Gill Sans" w:hAnsi="Gill Sans" w:cs="Gill Sans"/>
          <w:color w:val="000000"/>
        </w:rPr>
      </w:pPr>
      <w:r w:rsidRPr="007F2282">
        <w:rPr>
          <w:rFonts w:ascii="Gill Sans" w:hAnsi="Gill Sans" w:cs="Gill Sans"/>
          <w:color w:val="000000"/>
        </w:rPr>
        <w:t>Joab pursues Sheba some 80 miles to the north</w:t>
      </w:r>
      <w:r w:rsidR="004E72DB" w:rsidRPr="007F2282">
        <w:rPr>
          <w:rFonts w:ascii="Gill Sans" w:hAnsi="Gill Sans" w:cs="Gill Sans"/>
          <w:color w:val="000000"/>
        </w:rPr>
        <w:t xml:space="preserve"> (see map)</w:t>
      </w:r>
      <w:r w:rsidRPr="007F2282">
        <w:rPr>
          <w:rFonts w:ascii="Gill Sans" w:hAnsi="Gill Sans" w:cs="Gill Sans"/>
          <w:color w:val="000000"/>
        </w:rPr>
        <w:t xml:space="preserve"> to Abel Beth </w:t>
      </w:r>
      <w:r w:rsidR="004E72DB" w:rsidRPr="007F2282">
        <w:rPr>
          <w:rFonts w:ascii="Gill Sans" w:hAnsi="Gill Sans" w:cs="Gill Sans"/>
          <w:color w:val="000000"/>
        </w:rPr>
        <w:t xml:space="preserve">Maacah and lays siege to the city. </w:t>
      </w:r>
    </w:p>
    <w:p w14:paraId="0CB625D6" w14:textId="77777777" w:rsidR="008C5211" w:rsidRPr="007F2282" w:rsidRDefault="008C5211" w:rsidP="0036685D">
      <w:pPr>
        <w:rPr>
          <w:rFonts w:ascii="Gill Sans" w:hAnsi="Gill Sans" w:cs="Gill Sans"/>
          <w:color w:val="000000"/>
        </w:rPr>
      </w:pPr>
    </w:p>
    <w:p w14:paraId="42D64222" w14:textId="77777777" w:rsidR="008C5211" w:rsidRPr="007F2282" w:rsidRDefault="004E72DB" w:rsidP="0036685D">
      <w:pPr>
        <w:rPr>
          <w:rFonts w:ascii="Gill Sans" w:hAnsi="Gill Sans" w:cs="Gill Sans"/>
          <w:color w:val="000000"/>
        </w:rPr>
      </w:pPr>
      <w:r w:rsidRPr="007F2282">
        <w:rPr>
          <w:rFonts w:ascii="Gill Sans" w:hAnsi="Gill Sans" w:cs="Gill Sans"/>
          <w:color w:val="000000"/>
        </w:rPr>
        <w:t>Camp writes, “</w:t>
      </w:r>
      <w:r w:rsidR="008C5211" w:rsidRPr="007F2282">
        <w:rPr>
          <w:rFonts w:ascii="Gill Sans" w:hAnsi="Gill Sans" w:cs="Gill Sans"/>
          <w:color w:val="000000"/>
        </w:rPr>
        <w:t>And so the rebellion of Sheba son of Bicri c</w:t>
      </w:r>
      <w:r w:rsidR="00922E76" w:rsidRPr="007F2282">
        <w:rPr>
          <w:rFonts w:ascii="Gill Sans" w:hAnsi="Gill Sans" w:cs="Gill Sans"/>
          <w:color w:val="000000"/>
        </w:rPr>
        <w:t>omes to an inglorious end. W</w:t>
      </w:r>
      <w:r w:rsidR="008C5211" w:rsidRPr="007F2282">
        <w:rPr>
          <w:rFonts w:ascii="Gill Sans" w:hAnsi="Gill Sans" w:cs="Gill Sans"/>
          <w:color w:val="000000"/>
        </w:rPr>
        <w:t xml:space="preserve">ith a surgical strike against one man rather than </w:t>
      </w:r>
      <w:r w:rsidR="00922E76" w:rsidRPr="007F2282">
        <w:rPr>
          <w:rFonts w:ascii="Gill Sans" w:hAnsi="Gill Sans" w:cs="Gill Sans"/>
          <w:color w:val="000000"/>
        </w:rPr>
        <w:t>by destroying an entire city, the populace is spared</w:t>
      </w:r>
      <w:r w:rsidR="008C5211" w:rsidRPr="007F2282">
        <w:rPr>
          <w:rFonts w:ascii="Gill Sans" w:hAnsi="Gill Sans" w:cs="Gill Sans"/>
          <w:color w:val="000000"/>
        </w:rPr>
        <w:t xml:space="preserve"> all because of the calming advice of the wise woman of Abel. “</w:t>
      </w:r>
      <w:r w:rsidR="008C5211" w:rsidRPr="007F2282">
        <w:rPr>
          <w:rFonts w:ascii="Gill Sans" w:hAnsi="Gill Sans" w:cs="Gill Sans"/>
          <w:b/>
          <w:i/>
          <w:color w:val="000000"/>
          <w:highlight w:val="yellow"/>
        </w:rPr>
        <w:t>Sagacity</w:t>
      </w:r>
      <w:r w:rsidR="008C5211" w:rsidRPr="007F2282">
        <w:rPr>
          <w:rFonts w:ascii="Gill Sans" w:hAnsi="Gill Sans" w:cs="Gill Sans"/>
          <w:i/>
          <w:color w:val="000000"/>
          <w:highlight w:val="yellow"/>
        </w:rPr>
        <w:t>, faithfulness, a commanding presence, and readily acknowledged influence with her peers—these are the attributes that clearly mark this woman</w:t>
      </w:r>
      <w:r w:rsidRPr="007F2282">
        <w:rPr>
          <w:rFonts w:ascii="Gill Sans" w:hAnsi="Gill Sans" w:cs="Gill Sans"/>
          <w:color w:val="000000"/>
        </w:rPr>
        <w:t xml:space="preserve">”. </w:t>
      </w:r>
    </w:p>
    <w:p w14:paraId="30B3DF74" w14:textId="77777777" w:rsidR="00B73D76" w:rsidRPr="007F2282" w:rsidRDefault="00B73D76" w:rsidP="0036685D">
      <w:pPr>
        <w:rPr>
          <w:rFonts w:ascii="Gill Sans" w:hAnsi="Gill Sans" w:cs="Gill Sans"/>
          <w:color w:val="000000"/>
        </w:rPr>
      </w:pPr>
    </w:p>
    <w:p w14:paraId="7F903B74" w14:textId="77777777" w:rsidR="00B73D76" w:rsidRPr="007F2282" w:rsidRDefault="00B73D76" w:rsidP="0036685D">
      <w:pPr>
        <w:rPr>
          <w:rFonts w:ascii="Gill Sans" w:hAnsi="Gill Sans" w:cs="Gill Sans"/>
          <w:color w:val="000000"/>
        </w:rPr>
      </w:pPr>
      <w:r w:rsidRPr="007F2282">
        <w:rPr>
          <w:rFonts w:ascii="Gill Sans" w:hAnsi="Gill Sans" w:cs="Gill Sans"/>
          <w:color w:val="000000"/>
        </w:rPr>
        <w:t xml:space="preserve">She appealed the better angels of Joab’s nature. </w:t>
      </w:r>
    </w:p>
    <w:p w14:paraId="5B45DAEF" w14:textId="77777777" w:rsidR="004E72DB" w:rsidRDefault="004E72DB" w:rsidP="00007F31">
      <w:pPr>
        <w:rPr>
          <w:rFonts w:ascii="Gill Sans" w:eastAsia="Times New Roman" w:hAnsi="Gill Sans" w:cs="Gill Sans"/>
          <w:b/>
          <w:color w:val="000000" w:themeColor="text1"/>
          <w:szCs w:val="20"/>
        </w:rPr>
      </w:pPr>
    </w:p>
    <w:p w14:paraId="21ECDE2A" w14:textId="77777777" w:rsidR="00007F31" w:rsidRPr="003D0DC8" w:rsidRDefault="00007F31" w:rsidP="00007F31">
      <w:pPr>
        <w:rPr>
          <w:rFonts w:ascii="Gill Sans" w:eastAsia="Times New Roman" w:hAnsi="Gill Sans" w:cs="Gill Sans"/>
          <w:b/>
          <w:color w:val="000000" w:themeColor="text1"/>
          <w:szCs w:val="20"/>
        </w:rPr>
      </w:pPr>
      <w:r w:rsidRPr="003D0DC8">
        <w:rPr>
          <w:rFonts w:ascii="Gill Sans" w:eastAsia="Times New Roman" w:hAnsi="Gill Sans" w:cs="Gill Sans"/>
          <w:b/>
          <w:color w:val="000000" w:themeColor="text1"/>
          <w:szCs w:val="20"/>
        </w:rPr>
        <w:t>The Lord’s Wrath Against Israel (21:1-14)</w:t>
      </w:r>
    </w:p>
    <w:p w14:paraId="1713B4D9" w14:textId="77777777" w:rsidR="00007F31" w:rsidRPr="003D0DC8" w:rsidRDefault="00007F31" w:rsidP="00007F31">
      <w:pPr>
        <w:rPr>
          <w:rFonts w:ascii="Gill Sans" w:eastAsia="Times New Roman" w:hAnsi="Gill Sans" w:cs="Gill Sans"/>
          <w:b/>
          <w:color w:val="000000" w:themeColor="text1"/>
          <w:szCs w:val="20"/>
        </w:rPr>
      </w:pPr>
    </w:p>
    <w:p w14:paraId="6A0D9629" w14:textId="77777777" w:rsidR="00007F31" w:rsidRPr="003D0DC8" w:rsidRDefault="00BE7889" w:rsidP="00007F31">
      <w:pPr>
        <w:rPr>
          <w:rFonts w:ascii="Gill Sans" w:eastAsia="Times New Roman" w:hAnsi="Gill Sans" w:cs="Gill Sans"/>
          <w:color w:val="000000" w:themeColor="text1"/>
          <w:szCs w:val="20"/>
        </w:rPr>
      </w:pPr>
      <w:r w:rsidRPr="003D0DC8">
        <w:rPr>
          <w:rFonts w:ascii="Gill Sans" w:hAnsi="Gill Sans" w:cs="Gill Sans"/>
          <w:noProof/>
          <w:color w:val="000000" w:themeColor="text1"/>
        </w:rPr>
        <w:drawing>
          <wp:anchor distT="0" distB="0" distL="114300" distR="114300" simplePos="0" relativeHeight="251658240" behindDoc="0" locked="0" layoutInCell="1" allowOverlap="1" wp14:anchorId="3CA506BC" wp14:editId="22001D23">
            <wp:simplePos x="0" y="0"/>
            <wp:positionH relativeFrom="column">
              <wp:posOffset>3251835</wp:posOffset>
            </wp:positionH>
            <wp:positionV relativeFrom="paragraph">
              <wp:posOffset>273050</wp:posOffset>
            </wp:positionV>
            <wp:extent cx="2965450" cy="3353435"/>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0.jpg"/>
                    <pic:cNvPicPr/>
                  </pic:nvPicPr>
                  <pic:blipFill>
                    <a:blip r:embed="rId8">
                      <a:extLst>
                        <a:ext uri="{28A0092B-C50C-407E-A947-70E740481C1C}">
                          <a14:useLocalDpi xmlns:a14="http://schemas.microsoft.com/office/drawing/2010/main" val="0"/>
                        </a:ext>
                      </a:extLst>
                    </a:blip>
                    <a:stretch>
                      <a:fillRect/>
                    </a:stretch>
                  </pic:blipFill>
                  <pic:spPr>
                    <a:xfrm>
                      <a:off x="0" y="0"/>
                      <a:ext cx="2965450" cy="3353435"/>
                    </a:xfrm>
                    <a:prstGeom prst="rect">
                      <a:avLst/>
                    </a:prstGeom>
                  </pic:spPr>
                </pic:pic>
              </a:graphicData>
            </a:graphic>
          </wp:anchor>
        </w:drawing>
      </w:r>
      <w:r w:rsidR="00007F31" w:rsidRPr="003D0DC8">
        <w:rPr>
          <w:rFonts w:ascii="Gill Sans" w:eastAsia="Times New Roman" w:hAnsi="Gill Sans" w:cs="Gill Sans"/>
          <w:color w:val="000000" w:themeColor="text1"/>
          <w:szCs w:val="20"/>
        </w:rPr>
        <w:t xml:space="preserve">The account of the Gibeonites’ revenge (vv.1-14) begins with the Lord’s wrath against Israel as expressed in a three-year famine (v.1) and ends with the Lord’s answer to Israel’s prayers by removing it (v.14). </w:t>
      </w:r>
    </w:p>
    <w:p w14:paraId="26469EFA" w14:textId="77777777" w:rsidR="00007F31" w:rsidRPr="003D0DC8" w:rsidRDefault="00007F31" w:rsidP="00007F31">
      <w:pPr>
        <w:rPr>
          <w:rFonts w:ascii="Gill Sans" w:eastAsia="Times New Roman" w:hAnsi="Gill Sans" w:cs="Gill Sans"/>
          <w:color w:val="000000" w:themeColor="text1"/>
          <w:szCs w:val="20"/>
        </w:rPr>
      </w:pPr>
    </w:p>
    <w:p w14:paraId="7E4DAEDD" w14:textId="77777777" w:rsidR="00007F31" w:rsidRPr="005B5669" w:rsidRDefault="00007F31" w:rsidP="005B5669">
      <w:pPr>
        <w:pStyle w:val="ListParagraph"/>
        <w:numPr>
          <w:ilvl w:val="0"/>
          <w:numId w:val="13"/>
        </w:numPr>
        <w:rPr>
          <w:rFonts w:ascii="Gill Sans" w:eastAsia="Times New Roman" w:hAnsi="Gill Sans" w:cs="Gill Sans"/>
          <w:color w:val="000000" w:themeColor="text1"/>
          <w:szCs w:val="20"/>
        </w:rPr>
      </w:pPr>
      <w:r w:rsidRPr="005B5669">
        <w:rPr>
          <w:rFonts w:ascii="Gill Sans" w:eastAsia="Times New Roman" w:hAnsi="Gill Sans" w:cs="Gill Sans"/>
          <w:color w:val="000000" w:themeColor="text1"/>
          <w:szCs w:val="20"/>
        </w:rPr>
        <w:t xml:space="preserve">David’s request (vv.1-4), </w:t>
      </w:r>
    </w:p>
    <w:p w14:paraId="053A5085" w14:textId="77777777" w:rsidR="00007F31" w:rsidRPr="005B5669" w:rsidRDefault="00007F31" w:rsidP="005B5669">
      <w:pPr>
        <w:pStyle w:val="ListParagraph"/>
        <w:numPr>
          <w:ilvl w:val="0"/>
          <w:numId w:val="13"/>
        </w:numPr>
        <w:rPr>
          <w:rFonts w:ascii="Gill Sans" w:eastAsia="Times New Roman" w:hAnsi="Gill Sans" w:cs="Gill Sans"/>
          <w:color w:val="000000" w:themeColor="text1"/>
          <w:szCs w:val="20"/>
        </w:rPr>
      </w:pPr>
      <w:r w:rsidRPr="005B5669">
        <w:rPr>
          <w:rFonts w:ascii="Gill Sans" w:eastAsia="Times New Roman" w:hAnsi="Gill Sans" w:cs="Gill Sans"/>
          <w:color w:val="000000" w:themeColor="text1"/>
          <w:szCs w:val="20"/>
        </w:rPr>
        <w:t xml:space="preserve">Gibeon’s demand (vv.5-6), </w:t>
      </w:r>
    </w:p>
    <w:p w14:paraId="292FB816" w14:textId="77777777" w:rsidR="00007F31" w:rsidRPr="005B5669" w:rsidRDefault="00007F31" w:rsidP="005B5669">
      <w:pPr>
        <w:pStyle w:val="ListParagraph"/>
        <w:numPr>
          <w:ilvl w:val="0"/>
          <w:numId w:val="13"/>
        </w:numPr>
        <w:rPr>
          <w:rFonts w:ascii="Gill Sans" w:eastAsia="Times New Roman" w:hAnsi="Gill Sans" w:cs="Gill Sans"/>
          <w:color w:val="000000" w:themeColor="text1"/>
          <w:szCs w:val="20"/>
        </w:rPr>
      </w:pPr>
      <w:r w:rsidRPr="005B5669">
        <w:rPr>
          <w:rFonts w:ascii="Gill Sans" w:eastAsia="Times New Roman" w:hAnsi="Gill Sans" w:cs="Gill Sans"/>
          <w:color w:val="000000" w:themeColor="text1"/>
          <w:szCs w:val="20"/>
        </w:rPr>
        <w:t xml:space="preserve">David’s acquiescence (vv.7-9), </w:t>
      </w:r>
    </w:p>
    <w:p w14:paraId="26B5FF8E" w14:textId="77777777" w:rsidR="00007F31" w:rsidRPr="005B5669" w:rsidRDefault="00007F31" w:rsidP="005B5669">
      <w:pPr>
        <w:pStyle w:val="ListParagraph"/>
        <w:numPr>
          <w:ilvl w:val="0"/>
          <w:numId w:val="13"/>
        </w:numPr>
        <w:rPr>
          <w:rFonts w:ascii="Gill Sans" w:eastAsia="Times New Roman" w:hAnsi="Gill Sans" w:cs="Gill Sans"/>
          <w:color w:val="000000" w:themeColor="text1"/>
          <w:szCs w:val="20"/>
        </w:rPr>
      </w:pPr>
      <w:r w:rsidRPr="005B5669">
        <w:rPr>
          <w:rFonts w:ascii="Gill Sans" w:eastAsia="Times New Roman" w:hAnsi="Gill Sans" w:cs="Gill Sans"/>
          <w:color w:val="000000" w:themeColor="text1"/>
          <w:szCs w:val="20"/>
        </w:rPr>
        <w:t xml:space="preserve">Rizpah’s vigil (v.10), and </w:t>
      </w:r>
    </w:p>
    <w:p w14:paraId="2F19C314" w14:textId="77777777" w:rsidR="00007F31" w:rsidRPr="005B5669" w:rsidRDefault="00007F31" w:rsidP="005B5669">
      <w:pPr>
        <w:pStyle w:val="ListParagraph"/>
        <w:numPr>
          <w:ilvl w:val="0"/>
          <w:numId w:val="13"/>
        </w:numPr>
        <w:rPr>
          <w:rFonts w:ascii="Gill Sans" w:eastAsia="Times New Roman" w:hAnsi="Gill Sans" w:cs="Gill Sans"/>
          <w:color w:val="000000" w:themeColor="text1"/>
          <w:szCs w:val="20"/>
        </w:rPr>
      </w:pPr>
      <w:r w:rsidRPr="005B5669">
        <w:rPr>
          <w:rFonts w:ascii="Gill Sans" w:eastAsia="Times New Roman" w:hAnsi="Gill Sans" w:cs="Gill Sans"/>
          <w:color w:val="000000" w:themeColor="text1"/>
          <w:szCs w:val="20"/>
        </w:rPr>
        <w:t xml:space="preserve">David’s final act of respect to the house of Saul… (vv.11-14) </w:t>
      </w:r>
    </w:p>
    <w:p w14:paraId="0A5D9D9A" w14:textId="77777777" w:rsidR="00007F31" w:rsidRPr="003D0DC8" w:rsidRDefault="00007F31" w:rsidP="00007F31">
      <w:pPr>
        <w:rPr>
          <w:rFonts w:ascii="Gill Sans" w:eastAsia="Times New Roman" w:hAnsi="Gill Sans" w:cs="Gill Sans"/>
          <w:color w:val="000000" w:themeColor="text1"/>
          <w:szCs w:val="20"/>
        </w:rPr>
      </w:pPr>
    </w:p>
    <w:p w14:paraId="4473CD6D" w14:textId="77777777" w:rsidR="00007F31" w:rsidRPr="003D0DC8" w:rsidRDefault="00007F31" w:rsidP="00007F31">
      <w:pPr>
        <w:rPr>
          <w:rFonts w:ascii="Gill Sans" w:eastAsia="Times New Roman" w:hAnsi="Gill Sans" w:cs="Gill Sans"/>
          <w:color w:val="000000" w:themeColor="text1"/>
          <w:szCs w:val="20"/>
        </w:rPr>
      </w:pPr>
      <w:r w:rsidRPr="003D0DC8">
        <w:rPr>
          <w:rFonts w:ascii="Gill Sans" w:eastAsia="Times New Roman" w:hAnsi="Gill Sans" w:cs="Gill Sans"/>
          <w:color w:val="000000" w:themeColor="text1"/>
          <w:szCs w:val="20"/>
        </w:rPr>
        <w:t>…Constitute the various segments of the episode.</w:t>
      </w:r>
    </w:p>
    <w:p w14:paraId="299C9615" w14:textId="77777777" w:rsidR="00007F31" w:rsidRPr="003D0DC8" w:rsidRDefault="00007F31" w:rsidP="00007F31">
      <w:pPr>
        <w:rPr>
          <w:rFonts w:ascii="Gill Sans" w:eastAsia="Times New Roman" w:hAnsi="Gill Sans" w:cs="Gill Sans"/>
          <w:color w:val="000000" w:themeColor="text1"/>
          <w:szCs w:val="20"/>
        </w:rPr>
      </w:pPr>
    </w:p>
    <w:p w14:paraId="7736620B" w14:textId="77777777" w:rsidR="00007F31" w:rsidRPr="003D0DC8" w:rsidRDefault="00007F31" w:rsidP="00007F31">
      <w:pPr>
        <w:rPr>
          <w:rFonts w:ascii="Gill Sans" w:hAnsi="Gill Sans" w:cs="Gill Sans"/>
          <w:color w:val="000000" w:themeColor="text1"/>
        </w:rPr>
      </w:pPr>
      <w:r w:rsidRPr="003D0DC8">
        <w:rPr>
          <w:rFonts w:ascii="Gill Sans" w:hAnsi="Gill Sans" w:cs="Gill Sans"/>
          <w:b/>
          <w:color w:val="000000" w:themeColor="text1"/>
        </w:rPr>
        <w:t>Background</w:t>
      </w:r>
      <w:r w:rsidRPr="003D0DC8">
        <w:rPr>
          <w:rFonts w:ascii="Gill Sans" w:hAnsi="Gill Sans" w:cs="Gill Sans"/>
          <w:color w:val="000000" w:themeColor="text1"/>
        </w:rPr>
        <w:t xml:space="preserve">: Saul’s crime is that he had “put the Gibeonites to death” (for the location of Gibeon, see </w:t>
      </w:r>
      <w:r w:rsidR="00240A93" w:rsidRPr="003D0DC8">
        <w:rPr>
          <w:rFonts w:ascii="Gill Sans" w:hAnsi="Gill Sans" w:cs="Gill Sans"/>
          <w:color w:val="000000" w:themeColor="text1"/>
        </w:rPr>
        <w:t>map</w:t>
      </w:r>
      <w:r w:rsidRPr="003D0DC8">
        <w:rPr>
          <w:rFonts w:ascii="Gill Sans" w:hAnsi="Gill Sans" w:cs="Gill Sans"/>
          <w:color w:val="000000" w:themeColor="text1"/>
        </w:rPr>
        <w:t>) and in so doing had violated the age-old “treaty with the Gibeonites” made with them by Joshua (Josh 9:16), one of the provisions of which was that the Israelites would “let them live” (Josh 9:15, 20-21). Despite the fact that Israel’s people “did not kill them” (Josh 9:26), Israel’s first king “put [some of them] to death” (21:1).</w:t>
      </w:r>
    </w:p>
    <w:p w14:paraId="7C5C2598" w14:textId="77777777" w:rsidR="00007F31" w:rsidRPr="003D0DC8" w:rsidRDefault="00007F31" w:rsidP="00007F31">
      <w:pPr>
        <w:rPr>
          <w:rFonts w:ascii="Gill Sans" w:hAnsi="Gill Sans" w:cs="Gill Sans"/>
          <w:color w:val="000000" w:themeColor="text1"/>
        </w:rPr>
      </w:pPr>
    </w:p>
    <w:p w14:paraId="761B441B" w14:textId="77777777" w:rsidR="00007F31" w:rsidRPr="003D0DC8" w:rsidRDefault="00007F31" w:rsidP="00007F31">
      <w:pPr>
        <w:rPr>
          <w:rFonts w:ascii="Gill Sans" w:hAnsi="Gill Sans" w:cs="Gill Sans"/>
          <w:color w:val="000000" w:themeColor="text1"/>
        </w:rPr>
      </w:pPr>
      <w:r w:rsidRPr="003D0DC8">
        <w:rPr>
          <w:rFonts w:ascii="Gill Sans" w:hAnsi="Gill Sans" w:cs="Gill Sans"/>
          <w:color w:val="000000" w:themeColor="text1"/>
        </w:rPr>
        <w:lastRenderedPageBreak/>
        <w:t xml:space="preserve">If you recall, the Gibeonite treaty was predicated upon a ruse. They pretended they were from a distant land and thus the Israelites made a treaty with them. </w:t>
      </w:r>
      <w:r w:rsidRPr="003D0DC8">
        <w:rPr>
          <w:rFonts w:ascii="Gill Sans" w:hAnsi="Gill Sans" w:cs="Gill Sans"/>
          <w:i/>
          <w:color w:val="000000" w:themeColor="text1"/>
        </w:rPr>
        <w:t xml:space="preserve">“The men of Israel sampled their provisions </w:t>
      </w:r>
      <w:r w:rsidRPr="003D0DC8">
        <w:rPr>
          <w:rFonts w:ascii="Gill Sans" w:hAnsi="Gill Sans" w:cs="Gill Sans"/>
          <w:i/>
          <w:color w:val="000000" w:themeColor="text1"/>
          <w:highlight w:val="yellow"/>
        </w:rPr>
        <w:t>but did not inquire of the LORD</w:t>
      </w:r>
      <w:r w:rsidRPr="003D0DC8">
        <w:rPr>
          <w:rFonts w:ascii="Gill Sans" w:hAnsi="Gill Sans" w:cs="Gill Sans"/>
          <w:i/>
          <w:color w:val="000000" w:themeColor="text1"/>
        </w:rPr>
        <w:t>,Then Joshua made a treaty of peace with them to let them live, and the leaders of the assembly ratified it by oath”</w:t>
      </w:r>
      <w:r w:rsidRPr="003D0DC8">
        <w:rPr>
          <w:rFonts w:ascii="Gill Sans" w:hAnsi="Gill Sans" w:cs="Gill Sans"/>
          <w:color w:val="000000" w:themeColor="text1"/>
        </w:rPr>
        <w:t xml:space="preserve"> – Josh. 9:14-15. </w:t>
      </w:r>
      <w:r w:rsidRPr="003D0DC8">
        <w:rPr>
          <w:rFonts w:ascii="Gill Sans" w:hAnsi="Gill Sans" w:cs="Gill Sans"/>
          <w:i/>
          <w:color w:val="000000" w:themeColor="text1"/>
        </w:rPr>
        <w:t xml:space="preserve">“…We will let them live, so that wrath will not fall on us for breaking the oath we swore to them” </w:t>
      </w:r>
      <w:r w:rsidRPr="003D0DC8">
        <w:rPr>
          <w:rFonts w:ascii="Gill Sans" w:hAnsi="Gill Sans" w:cs="Gill Sans"/>
          <w:color w:val="000000" w:themeColor="text1"/>
        </w:rPr>
        <w:t xml:space="preserve">(9:20). </w:t>
      </w:r>
    </w:p>
    <w:p w14:paraId="0F10C4CF" w14:textId="77777777" w:rsidR="00007F31" w:rsidRPr="003D0DC8" w:rsidRDefault="00007F31" w:rsidP="00007F31">
      <w:pPr>
        <w:rPr>
          <w:rFonts w:ascii="Gill Sans" w:hAnsi="Gill Sans" w:cs="Gill Sans"/>
          <w:color w:val="000000" w:themeColor="text1"/>
        </w:rPr>
      </w:pPr>
    </w:p>
    <w:p w14:paraId="115AFC90" w14:textId="77777777" w:rsidR="00007F31" w:rsidRPr="003D0DC8" w:rsidRDefault="00007F31" w:rsidP="00007F31">
      <w:pPr>
        <w:rPr>
          <w:rFonts w:ascii="Gill Sans" w:hAnsi="Gill Sans" w:cs="Gill Sans"/>
          <w:i/>
          <w:color w:val="000000" w:themeColor="text1"/>
        </w:rPr>
      </w:pPr>
      <w:r w:rsidRPr="003D0DC8">
        <w:rPr>
          <w:rFonts w:ascii="Gill Sans" w:hAnsi="Gill Sans" w:cs="Gill Sans"/>
          <w:color w:val="000000" w:themeColor="text1"/>
        </w:rPr>
        <w:t xml:space="preserve">The Gideonites request seven sons of Saul as symbolic of full retribution for covenant violation. </w:t>
      </w:r>
      <w:r w:rsidR="00CB2B7F">
        <w:rPr>
          <w:rFonts w:ascii="Gill Sans" w:hAnsi="Gill Sans" w:cs="Gill Sans"/>
          <w:color w:val="000000" w:themeColor="text1"/>
        </w:rPr>
        <w:t xml:space="preserve">Note verse </w:t>
      </w:r>
      <w:r w:rsidR="00CB2B7F" w:rsidRPr="00CB2B7F">
        <w:rPr>
          <w:rFonts w:ascii="Gill Sans" w:hAnsi="Gill Sans" w:cs="Gill Sans"/>
          <w:color w:val="000000" w:themeColor="text1"/>
        </w:rPr>
        <w:t xml:space="preserve">7, </w:t>
      </w:r>
      <w:r w:rsidR="00CB2B7F" w:rsidRPr="00CB2B7F">
        <w:rPr>
          <w:rFonts w:ascii="Gill Sans" w:hAnsi="Gill Sans" w:cs="Gill Sans"/>
          <w:i/>
          <w:color w:val="000000" w:themeColor="text1"/>
        </w:rPr>
        <w:t xml:space="preserve">“The king spared Mephibosheth son of Jonathan, the son of Saul, </w:t>
      </w:r>
      <w:r w:rsidR="00CB2B7F" w:rsidRPr="00CB2B7F">
        <w:rPr>
          <w:rFonts w:ascii="Gill Sans" w:hAnsi="Gill Sans" w:cs="Gill Sans"/>
          <w:i/>
          <w:color w:val="000000" w:themeColor="text1"/>
          <w:highlight w:val="yellow"/>
        </w:rPr>
        <w:t>because of the oath</w:t>
      </w:r>
      <w:r w:rsidR="00CB2B7F" w:rsidRPr="00CB2B7F">
        <w:rPr>
          <w:rFonts w:ascii="Gill Sans" w:hAnsi="Gill Sans" w:cs="Gill Sans"/>
          <w:i/>
          <w:color w:val="000000" w:themeColor="text1"/>
        </w:rPr>
        <w:t xml:space="preserve"> before the LORD between David and Jonathan son of Saul.”</w:t>
      </w:r>
      <w:r w:rsidR="00CB2B7F" w:rsidRPr="00CB2B7F">
        <w:rPr>
          <w:rFonts w:ascii="Gill Sans" w:hAnsi="Gill Sans" w:cs="Gill Sans"/>
          <w:color w:val="000000" w:themeColor="text1"/>
        </w:rPr>
        <w:t xml:space="preserve"> And so</w:t>
      </w:r>
      <w:r w:rsidR="00CB2B7F">
        <w:rPr>
          <w:rFonts w:ascii="Gill Sans" w:hAnsi="Gill Sans" w:cs="Gill Sans"/>
          <w:color w:val="000000" w:themeColor="text1"/>
        </w:rPr>
        <w:t>a</w:t>
      </w:r>
      <w:r w:rsidRPr="003D0DC8">
        <w:rPr>
          <w:rFonts w:ascii="Gill Sans" w:hAnsi="Gill Sans" w:cs="Gill Sans"/>
          <w:color w:val="000000" w:themeColor="text1"/>
        </w:rPr>
        <w:t>t Gibeah (3 miles north of Jerusalem and Saul’s hometown – 1 Sam. 10:10), the sons are killed and “exposed”. Polzin comments, “</w:t>
      </w:r>
      <w:r w:rsidR="0021188C" w:rsidRPr="003D0DC8">
        <w:rPr>
          <w:rFonts w:ascii="Gill Sans" w:hAnsi="Gill Sans" w:cs="Gill Sans"/>
          <w:color w:val="000000" w:themeColor="text1"/>
        </w:rPr>
        <w:t>T</w:t>
      </w:r>
      <w:r w:rsidRPr="003D0DC8">
        <w:rPr>
          <w:rFonts w:ascii="Gill Sans" w:hAnsi="Gill Sans" w:cs="Gill Sans"/>
          <w:color w:val="000000" w:themeColor="text1"/>
        </w:rPr>
        <w:t xml:space="preserve">he Hebrew verb </w:t>
      </w:r>
      <w:r w:rsidRPr="003D0DC8">
        <w:rPr>
          <w:rFonts w:ascii="Gill Sans" w:hAnsi="Gill Sans" w:cs="Gill Sans"/>
          <w:i/>
          <w:color w:val="000000" w:themeColor="text1"/>
        </w:rPr>
        <w:t>exposed</w:t>
      </w:r>
      <w:r w:rsidRPr="003D0DC8">
        <w:rPr>
          <w:rFonts w:ascii="Gill Sans" w:hAnsi="Gill Sans" w:cs="Gill Sans"/>
          <w:color w:val="000000" w:themeColor="text1"/>
        </w:rPr>
        <w:t xml:space="preserve"> designates “a solemn ritual act of execution imposed for breach of covenant,” probably involving the “cutting up or dismembering of a treaty violator as a punishment for treaty violation”. See Gen. 15:17-18a, </w:t>
      </w:r>
      <w:r w:rsidRPr="003D0DC8">
        <w:rPr>
          <w:rFonts w:ascii="Gill Sans" w:hAnsi="Gill Sans" w:cs="Gill Sans"/>
          <w:i/>
          <w:color w:val="000000" w:themeColor="text1"/>
        </w:rPr>
        <w:t>When the sun had set and darkness had fallen, a smoking firepot with a blazing torch appeared and passed between the pieces. On that day the LORD made a covenant with Abram.</w:t>
      </w:r>
    </w:p>
    <w:p w14:paraId="6A97DF1A" w14:textId="77777777" w:rsidR="00007F31" w:rsidRDefault="00007F31" w:rsidP="00007F31">
      <w:pPr>
        <w:rPr>
          <w:rFonts w:ascii="Gill Sans" w:hAnsi="Gill Sans" w:cs="Gill Sans"/>
          <w:i/>
          <w:color w:val="000000" w:themeColor="text1"/>
        </w:rPr>
      </w:pPr>
    </w:p>
    <w:p w14:paraId="5F56CA86" w14:textId="77777777" w:rsidR="006308DC" w:rsidRPr="00460B5C" w:rsidRDefault="006308DC" w:rsidP="00007F31">
      <w:pPr>
        <w:rPr>
          <w:rFonts w:ascii="Gill Sans" w:hAnsi="Gill Sans" w:cs="Gill Sans"/>
          <w:color w:val="000000"/>
        </w:rPr>
      </w:pPr>
      <w:r w:rsidRPr="00460B5C">
        <w:rPr>
          <w:rFonts w:ascii="Gill Sans" w:hAnsi="Gill Sans" w:cs="Gill Sans"/>
          <w:b/>
          <w:color w:val="000000"/>
        </w:rPr>
        <w:t>Notes Covenant Making</w:t>
      </w:r>
      <w:r w:rsidRPr="00460B5C">
        <w:rPr>
          <w:rFonts w:ascii="Gill Sans" w:hAnsi="Gill Sans" w:cs="Gill Sans"/>
          <w:color w:val="000000"/>
        </w:rPr>
        <w:t>: The act of dividing the animals and walking through the parts was apparently an ancient form of contractual agreement. Very little is actually known of this custom from records of the ancient world, though commentators have frequently pointed to some possible parallels. One notable is Jeremiah 34:18</w:t>
      </w:r>
      <w:r w:rsidRPr="00460B5C">
        <w:rPr>
          <w:rFonts w:ascii="Gill Sans" w:hAnsi="Gill Sans" w:cs="Gill Sans"/>
          <w:i/>
          <w:color w:val="000000"/>
        </w:rPr>
        <w:t xml:space="preserve">—“The men who have violated my covenant and have not fulfilled the terms of the covenant they made before me, I will treat like the calf they cut in two and then walked between its pieces. </w:t>
      </w:r>
    </w:p>
    <w:p w14:paraId="1FA46DF8" w14:textId="77777777" w:rsidR="00131B12" w:rsidRPr="00460B5C" w:rsidRDefault="00131B12" w:rsidP="00007F31">
      <w:pPr>
        <w:rPr>
          <w:rFonts w:ascii="Gill Sans" w:hAnsi="Gill Sans" w:cs="Gill Sans"/>
          <w:color w:val="000000"/>
        </w:rPr>
      </w:pPr>
    </w:p>
    <w:p w14:paraId="021B7D2B" w14:textId="77777777" w:rsidR="006308DC" w:rsidRPr="00460B5C" w:rsidRDefault="008963ED" w:rsidP="00007F31">
      <w:pPr>
        <w:rPr>
          <w:rFonts w:ascii="Gill Sans" w:hAnsi="Gill Sans" w:cs="Gill Sans"/>
          <w:i/>
          <w:color w:val="000000"/>
        </w:rPr>
      </w:pPr>
      <w:r w:rsidRPr="00460B5C">
        <w:rPr>
          <w:rFonts w:ascii="Gill Sans" w:hAnsi="Gill Sans" w:cs="Gill Sans"/>
          <w:color w:val="000000"/>
        </w:rPr>
        <w:t xml:space="preserve">The </w:t>
      </w:r>
      <w:r w:rsidRPr="00460B5C">
        <w:rPr>
          <w:rFonts w:ascii="Gill Sans" w:hAnsi="Gill Sans" w:cs="Gill Sans"/>
          <w:i/>
          <w:color w:val="000000"/>
        </w:rPr>
        <w:t>smoking firepot</w:t>
      </w:r>
      <w:r w:rsidRPr="00460B5C">
        <w:rPr>
          <w:rFonts w:ascii="Gill Sans" w:hAnsi="Gill Sans" w:cs="Gill Sans"/>
          <w:color w:val="000000"/>
        </w:rPr>
        <w:t xml:space="preserve"> with a </w:t>
      </w:r>
      <w:r w:rsidRPr="00460B5C">
        <w:rPr>
          <w:rFonts w:ascii="Gill Sans" w:hAnsi="Gill Sans" w:cs="Gill Sans"/>
          <w:i/>
          <w:color w:val="000000"/>
        </w:rPr>
        <w:t>blazing torch</w:t>
      </w:r>
      <w:r w:rsidRPr="00460B5C">
        <w:rPr>
          <w:rFonts w:ascii="Gill Sans" w:hAnsi="Gill Sans" w:cs="Gill Sans"/>
          <w:color w:val="000000"/>
        </w:rPr>
        <w:t xml:space="preserve"> symbolized the presence of God (see Ex 3:2; 14:24; 19:18; 1Ki 18:38; Ac 2:3-4).</w:t>
      </w:r>
    </w:p>
    <w:p w14:paraId="739D8554" w14:textId="77777777" w:rsidR="008963ED" w:rsidRPr="003D0DC8" w:rsidRDefault="008963ED" w:rsidP="00007F31">
      <w:pPr>
        <w:rPr>
          <w:rFonts w:ascii="Gill Sans" w:hAnsi="Gill Sans" w:cs="Gill Sans"/>
          <w:i/>
          <w:color w:val="000000" w:themeColor="text1"/>
        </w:rPr>
      </w:pPr>
    </w:p>
    <w:p w14:paraId="7D10D5E2" w14:textId="77777777" w:rsidR="00007F31" w:rsidRPr="003D0DC8" w:rsidRDefault="00460B5C" w:rsidP="00007F31">
      <w:pPr>
        <w:rPr>
          <w:rFonts w:ascii="Gill Sans" w:hAnsi="Gill Sans" w:cs="Gill Sans"/>
          <w:color w:val="000000" w:themeColor="text1"/>
        </w:rPr>
      </w:pPr>
      <w:r w:rsidRPr="004D4D70">
        <w:rPr>
          <w:rFonts w:ascii="Gill Sans" w:hAnsi="Gill Sans" w:cs="Gill Sans"/>
          <w:b/>
          <w:color w:val="FF0000"/>
        </w:rPr>
        <w:t>SLIDE</w:t>
      </w:r>
      <w:r>
        <w:rPr>
          <w:rFonts w:ascii="Gill Sans" w:hAnsi="Gill Sans" w:cs="Gill Sans"/>
          <w:b/>
          <w:color w:val="000000" w:themeColor="text1"/>
        </w:rPr>
        <w:t xml:space="preserve">: </w:t>
      </w:r>
      <w:r w:rsidR="00007F31" w:rsidRPr="003D0DC8">
        <w:rPr>
          <w:rFonts w:ascii="Gill Sans" w:hAnsi="Gill Sans" w:cs="Gill Sans"/>
          <w:color w:val="000000" w:themeColor="text1"/>
        </w:rPr>
        <w:t xml:space="preserve">COVENANT VIOLATION HAS IT CONSEQUENCES AND IT’S PRICE. </w:t>
      </w:r>
    </w:p>
    <w:p w14:paraId="09EA454D" w14:textId="77777777" w:rsidR="00007F31" w:rsidRPr="003D0DC8" w:rsidRDefault="00007F31" w:rsidP="00007F31">
      <w:pPr>
        <w:rPr>
          <w:rFonts w:ascii="Gill Sans" w:hAnsi="Gill Sans" w:cs="Gill Sans"/>
          <w:color w:val="000000" w:themeColor="text1"/>
        </w:rPr>
      </w:pPr>
    </w:p>
    <w:p w14:paraId="7B715ABC" w14:textId="77777777" w:rsidR="00460B5C" w:rsidRPr="00460B5C" w:rsidRDefault="00460B5C" w:rsidP="00460B5C">
      <w:pPr>
        <w:rPr>
          <w:rFonts w:ascii="Gill Sans" w:hAnsi="Gill Sans" w:cs="Gill Sans"/>
          <w:i/>
          <w:color w:val="000000"/>
        </w:rPr>
      </w:pPr>
      <w:r>
        <w:rPr>
          <w:rFonts w:ascii="Gill Sans" w:hAnsi="Gill Sans" w:cs="Gill Sans"/>
          <w:b/>
          <w:color w:val="FF0000"/>
        </w:rPr>
        <w:t>BUILD</w:t>
      </w:r>
      <w:r>
        <w:rPr>
          <w:rFonts w:ascii="Gill Sans" w:hAnsi="Gill Sans" w:cs="Gill Sans"/>
          <w:b/>
          <w:color w:val="000000" w:themeColor="text1"/>
        </w:rPr>
        <w:t xml:space="preserve">: </w:t>
      </w:r>
      <w:r w:rsidRPr="00460B5C">
        <w:rPr>
          <w:rFonts w:ascii="Gill Sans" w:hAnsi="Gill Sans" w:cs="Gill Sans"/>
          <w:color w:val="000000"/>
        </w:rPr>
        <w:t>Jeremiah 34:18</w:t>
      </w:r>
      <w:r w:rsidRPr="00460B5C">
        <w:rPr>
          <w:rFonts w:ascii="Gill Sans" w:hAnsi="Gill Sans" w:cs="Gill Sans"/>
          <w:i/>
          <w:color w:val="000000"/>
        </w:rPr>
        <w:t xml:space="preserve">—“The men who have violated my covenant and have not fulfilled the terms of the covenant they made before me, I will treat like the calf they cut in two and then walked between its pieces.    </w:t>
      </w:r>
    </w:p>
    <w:p w14:paraId="46B2CE3D" w14:textId="77777777" w:rsidR="00460B5C" w:rsidRDefault="00460B5C" w:rsidP="00460B5C">
      <w:pPr>
        <w:rPr>
          <w:rFonts w:ascii="Calibri" w:hAnsi="Calibri"/>
          <w:color w:val="000000"/>
        </w:rPr>
      </w:pPr>
    </w:p>
    <w:p w14:paraId="549EE262" w14:textId="77777777" w:rsidR="006C60C2" w:rsidRPr="003D0DC8" w:rsidRDefault="00460B5C" w:rsidP="00007F31">
      <w:pPr>
        <w:rPr>
          <w:rFonts w:ascii="Gill Sans" w:hAnsi="Gill Sans" w:cs="Gill Sans"/>
          <w:color w:val="000000" w:themeColor="text1"/>
        </w:rPr>
      </w:pPr>
      <w:r>
        <w:rPr>
          <w:rFonts w:ascii="Gill Sans" w:hAnsi="Gill Sans" w:cs="Gill Sans"/>
          <w:b/>
          <w:color w:val="FF0000"/>
        </w:rPr>
        <w:t>BUILD</w:t>
      </w:r>
      <w:r>
        <w:rPr>
          <w:rFonts w:ascii="Gill Sans" w:hAnsi="Gill Sans" w:cs="Gill Sans"/>
          <w:b/>
          <w:color w:val="000000" w:themeColor="text1"/>
        </w:rPr>
        <w:t xml:space="preserve">: </w:t>
      </w:r>
      <w:r w:rsidR="006C60C2" w:rsidRPr="003D0DC8">
        <w:rPr>
          <w:rFonts w:ascii="Gill Sans" w:hAnsi="Gill Sans" w:cs="Gill Sans"/>
          <w:color w:val="000000" w:themeColor="text1"/>
        </w:rPr>
        <w:t xml:space="preserve">Hebrews 7:27; 9:12; 10:10, </w:t>
      </w:r>
      <w:r w:rsidR="006C60C2" w:rsidRPr="003D0DC8">
        <w:rPr>
          <w:rFonts w:ascii="Gill Sans" w:hAnsi="Gill Sans" w:cs="Gill Sans"/>
          <w:i/>
          <w:color w:val="000000" w:themeColor="text1"/>
        </w:rPr>
        <w:t>“He sacrificed for their sins once for all when he offered himself…He did not enter by means of the blood of goats and calves; but he entered the Most Holy Place once for all by his own blood, having obtained eternal redemption…we have been made holy through the sacrifice of the body of Jesus Christ once for all.”</w:t>
      </w:r>
    </w:p>
    <w:p w14:paraId="6E5FBCD7" w14:textId="77777777" w:rsidR="006C60C2" w:rsidRPr="003D0DC8" w:rsidRDefault="006C60C2" w:rsidP="00007F31">
      <w:pPr>
        <w:rPr>
          <w:rFonts w:ascii="Gill Sans" w:hAnsi="Gill Sans" w:cs="Gill Sans"/>
          <w:color w:val="000000" w:themeColor="text1"/>
        </w:rPr>
      </w:pPr>
    </w:p>
    <w:p w14:paraId="69DC6BE1" w14:textId="77777777" w:rsidR="00007F31" w:rsidRPr="003D0DC8" w:rsidRDefault="006C60C2" w:rsidP="0036685D">
      <w:pPr>
        <w:rPr>
          <w:rFonts w:ascii="Gill Sans" w:hAnsi="Gill Sans" w:cs="Gill Sans"/>
          <w:color w:val="000000" w:themeColor="text1"/>
        </w:rPr>
      </w:pPr>
      <w:r w:rsidRPr="003D0DC8">
        <w:rPr>
          <w:rFonts w:ascii="Gill Sans" w:hAnsi="Gill Sans" w:cs="Gill Sans"/>
          <w:color w:val="000000" w:themeColor="text1"/>
        </w:rPr>
        <w:t xml:space="preserve">In response to this Paul asks in the Roman letter, </w:t>
      </w:r>
      <w:r w:rsidRPr="00460B5C">
        <w:rPr>
          <w:rFonts w:ascii="Gill Sans" w:hAnsi="Gill Sans" w:cs="Gill Sans"/>
          <w:i/>
          <w:color w:val="000000" w:themeColor="text1"/>
        </w:rPr>
        <w:t>“</w:t>
      </w:r>
      <w:r w:rsidR="00107C41" w:rsidRPr="00460B5C">
        <w:rPr>
          <w:rFonts w:ascii="Gill Sans" w:hAnsi="Gill Sans" w:cs="Gill Sans"/>
          <w:i/>
          <w:color w:val="000000" w:themeColor="text1"/>
        </w:rPr>
        <w:t>Do you show contempt for the riches of his kindness, tolerance and patience, not realizing that God’s kindness leads you toward repentance?”</w:t>
      </w:r>
      <w:r w:rsidR="00107C41" w:rsidRPr="003D0DC8">
        <w:rPr>
          <w:rFonts w:ascii="Gill Sans" w:hAnsi="Gill Sans" w:cs="Gill Sans"/>
          <w:color w:val="000000" w:themeColor="text1"/>
        </w:rPr>
        <w:t xml:space="preserve"> (2:4). </w:t>
      </w:r>
    </w:p>
    <w:p w14:paraId="4823869B" w14:textId="77777777" w:rsidR="001E1D15" w:rsidRPr="003D0DC8" w:rsidRDefault="001E1D15" w:rsidP="0036685D">
      <w:pPr>
        <w:rPr>
          <w:rFonts w:ascii="Gill Sans" w:hAnsi="Gill Sans" w:cs="Gill Sans"/>
          <w:color w:val="000000" w:themeColor="text1"/>
          <w:sz w:val="28"/>
          <w:szCs w:val="28"/>
        </w:rPr>
      </w:pPr>
    </w:p>
    <w:p w14:paraId="15EFC96B" w14:textId="77777777" w:rsidR="001E1D15" w:rsidRPr="003D0DC8" w:rsidRDefault="00460B5C" w:rsidP="001E1D15">
      <w:pPr>
        <w:rPr>
          <w:rFonts w:ascii="Gill Sans" w:eastAsia="Times New Roman" w:hAnsi="Gill Sans" w:cs="Gill Sans"/>
          <w:b/>
          <w:color w:val="000000" w:themeColor="text1"/>
        </w:rPr>
      </w:pPr>
      <w:r w:rsidRPr="004D4D70">
        <w:rPr>
          <w:rFonts w:ascii="Gill Sans" w:hAnsi="Gill Sans" w:cs="Gill Sans"/>
          <w:b/>
          <w:color w:val="FF0000"/>
        </w:rPr>
        <w:t>SLIDE</w:t>
      </w:r>
      <w:r>
        <w:rPr>
          <w:rFonts w:ascii="Gill Sans" w:hAnsi="Gill Sans" w:cs="Gill Sans"/>
          <w:b/>
          <w:color w:val="000000" w:themeColor="text1"/>
        </w:rPr>
        <w:t xml:space="preserve">: </w:t>
      </w:r>
      <w:r w:rsidR="001E1D15" w:rsidRPr="003D0DC8">
        <w:rPr>
          <w:rFonts w:ascii="Gill Sans" w:eastAsia="Times New Roman" w:hAnsi="Gill Sans" w:cs="Gill Sans"/>
          <w:b/>
          <w:color w:val="000000" w:themeColor="text1"/>
        </w:rPr>
        <w:t>Glory to God Alone</w:t>
      </w:r>
      <w:r w:rsidR="00107C41" w:rsidRPr="003D0DC8">
        <w:rPr>
          <w:rFonts w:ascii="Gill Sans" w:eastAsia="Times New Roman" w:hAnsi="Gill Sans" w:cs="Gill Sans"/>
          <w:b/>
          <w:color w:val="000000" w:themeColor="text1"/>
        </w:rPr>
        <w:t xml:space="preserve"> – 2 Samuel 22</w:t>
      </w:r>
    </w:p>
    <w:p w14:paraId="2B0ED0EF" w14:textId="77777777" w:rsidR="001E1D15" w:rsidRPr="003D0DC8" w:rsidRDefault="001E1D15" w:rsidP="001E1D15">
      <w:pPr>
        <w:rPr>
          <w:rFonts w:ascii="Gill Sans" w:eastAsia="Times New Roman" w:hAnsi="Gill Sans" w:cs="Gill Sans"/>
          <w:b/>
          <w:color w:val="000000" w:themeColor="text1"/>
        </w:rPr>
      </w:pPr>
    </w:p>
    <w:p w14:paraId="72722A1A" w14:textId="77777777" w:rsidR="001E1D15" w:rsidRPr="003D0DC8" w:rsidRDefault="00107C41" w:rsidP="001E1D15">
      <w:pPr>
        <w:rPr>
          <w:rFonts w:ascii="Gill Sans" w:eastAsia="Times New Roman" w:hAnsi="Gill Sans" w:cs="Gill Sans"/>
          <w:color w:val="000000" w:themeColor="text1"/>
        </w:rPr>
      </w:pPr>
      <w:r w:rsidRPr="003D0DC8">
        <w:rPr>
          <w:rFonts w:ascii="Gill Sans" w:eastAsia="Times New Roman" w:hAnsi="Gill Sans" w:cs="Gill Sans"/>
          <w:color w:val="000000" w:themeColor="text1"/>
        </w:rPr>
        <w:t xml:space="preserve">The final </w:t>
      </w:r>
      <w:r w:rsidRPr="003D0DC8">
        <w:rPr>
          <w:rFonts w:ascii="Gill Sans" w:eastAsia="Times New Roman" w:hAnsi="Gill Sans" w:cs="Gill Sans"/>
          <w:i/>
          <w:color w:val="000000" w:themeColor="text1"/>
        </w:rPr>
        <w:t>sola of The</w:t>
      </w:r>
      <w:r w:rsidR="001E1D15" w:rsidRPr="003D0DC8">
        <w:rPr>
          <w:rFonts w:ascii="Gill Sans" w:eastAsia="Times New Roman" w:hAnsi="Gill Sans" w:cs="Gill Sans"/>
          <w:color w:val="000000" w:themeColor="text1"/>
        </w:rPr>
        <w:t xml:space="preserve"> Five </w:t>
      </w:r>
      <w:r w:rsidR="001E1D15" w:rsidRPr="003D0DC8">
        <w:rPr>
          <w:rFonts w:ascii="Gill Sans" w:eastAsia="Times New Roman" w:hAnsi="Gill Sans" w:cs="Gill Sans"/>
          <w:i/>
          <w:color w:val="000000" w:themeColor="text1"/>
        </w:rPr>
        <w:t>Solas</w:t>
      </w:r>
      <w:r w:rsidR="001E1D15" w:rsidRPr="003D0DC8">
        <w:rPr>
          <w:rFonts w:ascii="Gill Sans" w:eastAsia="Times New Roman" w:hAnsi="Gill Sans" w:cs="Gill Sans"/>
          <w:color w:val="000000" w:themeColor="text1"/>
        </w:rPr>
        <w:t xml:space="preserve"> </w:t>
      </w:r>
      <w:r w:rsidR="00B73B2C">
        <w:rPr>
          <w:rFonts w:ascii="Gill Sans" w:eastAsia="Times New Roman" w:hAnsi="Gill Sans" w:cs="Gill Sans"/>
          <w:color w:val="000000" w:themeColor="text1"/>
        </w:rPr>
        <w:t>o</w:t>
      </w:r>
      <w:r w:rsidR="001E1D15" w:rsidRPr="003D0DC8">
        <w:rPr>
          <w:rFonts w:ascii="Gill Sans" w:eastAsia="Times New Roman" w:hAnsi="Gill Sans" w:cs="Gill Sans"/>
          <w:color w:val="000000" w:themeColor="text1"/>
        </w:rPr>
        <w:t xml:space="preserve">f </w:t>
      </w:r>
      <w:r w:rsidR="00B73B2C">
        <w:rPr>
          <w:rFonts w:ascii="Gill Sans" w:eastAsia="Times New Roman" w:hAnsi="Gill Sans" w:cs="Gill Sans"/>
          <w:color w:val="000000" w:themeColor="text1"/>
        </w:rPr>
        <w:t>t</w:t>
      </w:r>
      <w:r w:rsidR="001E1D15" w:rsidRPr="003D0DC8">
        <w:rPr>
          <w:rFonts w:ascii="Gill Sans" w:eastAsia="Times New Roman" w:hAnsi="Gill Sans" w:cs="Gill Sans"/>
          <w:color w:val="000000" w:themeColor="text1"/>
        </w:rPr>
        <w:t>he Reformation</w:t>
      </w:r>
      <w:r w:rsidRPr="003D0DC8">
        <w:rPr>
          <w:rFonts w:ascii="Gill Sans" w:eastAsia="Times New Roman" w:hAnsi="Gill Sans" w:cs="Gill Sans"/>
          <w:color w:val="000000" w:themeColor="text1"/>
        </w:rPr>
        <w:t xml:space="preserve"> is… </w:t>
      </w:r>
    </w:p>
    <w:p w14:paraId="20C61A03" w14:textId="77777777" w:rsidR="001E1D15" w:rsidRPr="003D0DC8" w:rsidRDefault="001E1D15" w:rsidP="001E1D15">
      <w:pPr>
        <w:rPr>
          <w:rFonts w:ascii="Gill Sans" w:eastAsia="Times New Roman" w:hAnsi="Gill Sans" w:cs="Gill Sans"/>
          <w:color w:val="000000" w:themeColor="text1"/>
        </w:rPr>
      </w:pPr>
    </w:p>
    <w:p w14:paraId="6AE0B496" w14:textId="77777777" w:rsidR="001E1D15" w:rsidRPr="003D0DC8" w:rsidRDefault="001E1D15" w:rsidP="001E1D15">
      <w:pPr>
        <w:numPr>
          <w:ilvl w:val="0"/>
          <w:numId w:val="9"/>
        </w:numPr>
        <w:rPr>
          <w:rFonts w:ascii="Gill Sans" w:eastAsia="Times New Roman" w:hAnsi="Gill Sans" w:cs="Gill Sans"/>
          <w:i/>
          <w:color w:val="000000" w:themeColor="text1"/>
        </w:rPr>
      </w:pPr>
      <w:r w:rsidRPr="003D0DC8">
        <w:rPr>
          <w:rFonts w:ascii="Gill Sans" w:eastAsia="Times New Roman" w:hAnsi="Gill Sans" w:cs="Gill Sans"/>
          <w:i/>
          <w:color w:val="000000" w:themeColor="text1"/>
        </w:rPr>
        <w:t xml:space="preserve">sola fide, </w:t>
      </w:r>
    </w:p>
    <w:p w14:paraId="497CD3FB" w14:textId="77777777" w:rsidR="001E1D15" w:rsidRPr="003D0DC8" w:rsidRDefault="001E1D15" w:rsidP="001E1D15">
      <w:pPr>
        <w:numPr>
          <w:ilvl w:val="0"/>
          <w:numId w:val="9"/>
        </w:numPr>
        <w:rPr>
          <w:rFonts w:ascii="Gill Sans" w:eastAsia="Times New Roman" w:hAnsi="Gill Sans" w:cs="Gill Sans"/>
          <w:i/>
          <w:color w:val="000000" w:themeColor="text1"/>
        </w:rPr>
      </w:pPr>
      <w:r w:rsidRPr="003D0DC8">
        <w:rPr>
          <w:rFonts w:ascii="Gill Sans" w:eastAsia="Times New Roman" w:hAnsi="Gill Sans" w:cs="Gill Sans"/>
          <w:i/>
          <w:color w:val="000000" w:themeColor="text1"/>
        </w:rPr>
        <w:t xml:space="preserve">sola gratia, </w:t>
      </w:r>
    </w:p>
    <w:p w14:paraId="54DD16D4" w14:textId="77777777" w:rsidR="001E1D15" w:rsidRPr="003D0DC8" w:rsidRDefault="001E1D15" w:rsidP="001E1D15">
      <w:pPr>
        <w:numPr>
          <w:ilvl w:val="0"/>
          <w:numId w:val="9"/>
        </w:numPr>
        <w:rPr>
          <w:rFonts w:ascii="Gill Sans" w:eastAsia="Times New Roman" w:hAnsi="Gill Sans" w:cs="Gill Sans"/>
          <w:i/>
          <w:color w:val="000000" w:themeColor="text1"/>
        </w:rPr>
      </w:pPr>
      <w:r w:rsidRPr="003D0DC8">
        <w:rPr>
          <w:rFonts w:ascii="Gill Sans" w:eastAsia="Times New Roman" w:hAnsi="Gill Sans" w:cs="Gill Sans"/>
          <w:i/>
          <w:color w:val="000000" w:themeColor="text1"/>
        </w:rPr>
        <w:t xml:space="preserve">solus Christus, </w:t>
      </w:r>
    </w:p>
    <w:p w14:paraId="40C1AA44" w14:textId="77777777" w:rsidR="001E1D15" w:rsidRPr="003D0DC8" w:rsidRDefault="001E1D15" w:rsidP="001E1D15">
      <w:pPr>
        <w:numPr>
          <w:ilvl w:val="0"/>
          <w:numId w:val="9"/>
        </w:numPr>
        <w:rPr>
          <w:rFonts w:ascii="Gill Sans" w:eastAsia="Times New Roman" w:hAnsi="Gill Sans" w:cs="Gill Sans"/>
          <w:color w:val="000000" w:themeColor="text1"/>
        </w:rPr>
      </w:pPr>
      <w:r w:rsidRPr="003D0DC8">
        <w:rPr>
          <w:rFonts w:ascii="Gill Sans" w:eastAsia="Times New Roman" w:hAnsi="Gill Sans" w:cs="Gill Sans"/>
          <w:i/>
          <w:color w:val="000000" w:themeColor="text1"/>
        </w:rPr>
        <w:t>sola Scriptura,</w:t>
      </w:r>
      <w:r w:rsidRPr="003D0DC8">
        <w:rPr>
          <w:rFonts w:ascii="Gill Sans" w:eastAsia="Times New Roman" w:hAnsi="Gill Sans" w:cs="Gill Sans"/>
          <w:color w:val="000000" w:themeColor="text1"/>
        </w:rPr>
        <w:t xml:space="preserve"> and </w:t>
      </w:r>
    </w:p>
    <w:p w14:paraId="60ADD814" w14:textId="77777777" w:rsidR="001E1D15" w:rsidRPr="003D0DC8" w:rsidRDefault="001E1D15" w:rsidP="001E1D15">
      <w:pPr>
        <w:numPr>
          <w:ilvl w:val="0"/>
          <w:numId w:val="9"/>
        </w:numPr>
        <w:rPr>
          <w:rFonts w:ascii="Gill Sans" w:eastAsia="Times New Roman" w:hAnsi="Gill Sans" w:cs="Gill Sans"/>
          <w:i/>
          <w:color w:val="000000" w:themeColor="text1"/>
        </w:rPr>
      </w:pPr>
      <w:r w:rsidRPr="003D0DC8">
        <w:rPr>
          <w:rFonts w:ascii="Gill Sans" w:eastAsia="Times New Roman" w:hAnsi="Gill Sans" w:cs="Gill Sans"/>
          <w:i/>
          <w:color w:val="000000" w:themeColor="text1"/>
          <w:highlight w:val="yellow"/>
        </w:rPr>
        <w:t>soli Deo gloria</w:t>
      </w:r>
      <w:r w:rsidRPr="003D0DC8">
        <w:rPr>
          <w:rFonts w:ascii="Gill Sans" w:eastAsia="Times New Roman" w:hAnsi="Gill Sans" w:cs="Gill Sans"/>
          <w:i/>
          <w:color w:val="000000" w:themeColor="text1"/>
        </w:rPr>
        <w:t>.</w:t>
      </w:r>
    </w:p>
    <w:p w14:paraId="08476E41" w14:textId="77777777" w:rsidR="001E1D15" w:rsidRPr="003D0DC8" w:rsidRDefault="001E1D15" w:rsidP="001E1D15">
      <w:pPr>
        <w:rPr>
          <w:rFonts w:ascii="Gill Sans" w:eastAsia="Times New Roman" w:hAnsi="Gill Sans" w:cs="Gill Sans"/>
          <w:b/>
          <w:color w:val="000000" w:themeColor="text1"/>
        </w:rPr>
      </w:pPr>
    </w:p>
    <w:p w14:paraId="375D782C" w14:textId="77777777" w:rsidR="00F7236B" w:rsidRDefault="00935886" w:rsidP="001E1D15">
      <w:pPr>
        <w:rPr>
          <w:rFonts w:ascii="Gill Sans" w:eastAsia="Times New Roman" w:hAnsi="Gill Sans" w:cs="Gill Sans"/>
          <w:color w:val="000000" w:themeColor="text1"/>
        </w:rPr>
      </w:pPr>
      <w:r>
        <w:rPr>
          <w:rFonts w:ascii="Gill Sans" w:eastAsia="Times New Roman" w:hAnsi="Gill Sans" w:cs="Gill Sans"/>
          <w:color w:val="000000" w:themeColor="text1"/>
        </w:rPr>
        <w:lastRenderedPageBreak/>
        <w:t xml:space="preserve">Justification is the act of God by which He declares sinners to be righteous by grace alone through faith alone because of Christ alone. </w:t>
      </w:r>
    </w:p>
    <w:p w14:paraId="17D8118B" w14:textId="77777777" w:rsidR="00F7236B" w:rsidRDefault="00F7236B" w:rsidP="001E1D15">
      <w:pPr>
        <w:rPr>
          <w:rFonts w:ascii="Gill Sans" w:eastAsia="Times New Roman" w:hAnsi="Gill Sans" w:cs="Gill Sans"/>
          <w:color w:val="000000" w:themeColor="text1"/>
        </w:rPr>
      </w:pPr>
    </w:p>
    <w:p w14:paraId="5725C801" w14:textId="77777777" w:rsidR="001E1D15" w:rsidRPr="003D0DC8" w:rsidRDefault="00107C41" w:rsidP="001E1D15">
      <w:pPr>
        <w:rPr>
          <w:rFonts w:ascii="Gill Sans" w:eastAsia="Times New Roman" w:hAnsi="Gill Sans" w:cs="Gill Sans"/>
          <w:i/>
          <w:color w:val="000000" w:themeColor="text1"/>
        </w:rPr>
      </w:pPr>
      <w:r w:rsidRPr="003D0DC8">
        <w:rPr>
          <w:rFonts w:ascii="Gill Sans" w:eastAsia="Times New Roman" w:hAnsi="Gill Sans" w:cs="Gill Sans"/>
          <w:color w:val="000000" w:themeColor="text1"/>
        </w:rPr>
        <w:t xml:space="preserve">The prophet </w:t>
      </w:r>
      <w:r w:rsidR="001E1D15" w:rsidRPr="003D0DC8">
        <w:rPr>
          <w:rFonts w:ascii="Gill Sans" w:eastAsia="Times New Roman" w:hAnsi="Gill Sans" w:cs="Gill Sans"/>
          <w:color w:val="000000" w:themeColor="text1"/>
        </w:rPr>
        <w:t>ISAIAH</w:t>
      </w:r>
      <w:r w:rsidRPr="003D0DC8">
        <w:rPr>
          <w:rFonts w:ascii="Gill Sans" w:eastAsia="Times New Roman" w:hAnsi="Gill Sans" w:cs="Gill Sans"/>
          <w:color w:val="000000" w:themeColor="text1"/>
        </w:rPr>
        <w:t xml:space="preserve"> wrote,</w:t>
      </w:r>
      <w:r w:rsidR="001E1D15" w:rsidRPr="003D0DC8">
        <w:rPr>
          <w:rFonts w:ascii="Gill Sans" w:eastAsia="Times New Roman" w:hAnsi="Gill Sans" w:cs="Gill Sans"/>
          <w:color w:val="000000" w:themeColor="text1"/>
        </w:rPr>
        <w:t xml:space="preserve"> 42:8</w:t>
      </w:r>
      <w:r w:rsidR="001E1D15" w:rsidRPr="003D0DC8">
        <w:rPr>
          <w:rFonts w:ascii="Gill Sans" w:eastAsia="Times New Roman" w:hAnsi="Gill Sans" w:cs="Gill Sans"/>
          <w:i/>
          <w:color w:val="000000" w:themeColor="text1"/>
        </w:rPr>
        <w:t xml:space="preserve"> "I am the LORD; that is my name; my glory I give to no other, nor my praise to carved idols."</w:t>
      </w:r>
    </w:p>
    <w:p w14:paraId="5F76A547" w14:textId="77777777" w:rsidR="001E1D15" w:rsidRPr="003D0DC8" w:rsidRDefault="001E1D15" w:rsidP="001E1D15">
      <w:pPr>
        <w:rPr>
          <w:rFonts w:ascii="Gill Sans" w:eastAsia="Times New Roman" w:hAnsi="Gill Sans" w:cs="Gill Sans"/>
          <w:color w:val="000000" w:themeColor="text1"/>
        </w:rPr>
      </w:pPr>
    </w:p>
    <w:p w14:paraId="65AF899B" w14:textId="77777777" w:rsidR="001E1D15" w:rsidRPr="003D0DC8" w:rsidRDefault="00107C41" w:rsidP="001E1D15">
      <w:pPr>
        <w:rPr>
          <w:rFonts w:ascii="Gill Sans" w:eastAsia="Times New Roman" w:hAnsi="Gill Sans" w:cs="Gill Sans"/>
          <w:color w:val="000000" w:themeColor="text1"/>
        </w:rPr>
      </w:pPr>
      <w:r w:rsidRPr="003D0DC8">
        <w:rPr>
          <w:rFonts w:ascii="Gill Sans" w:eastAsia="Times New Roman" w:hAnsi="Gill Sans" w:cs="Gill Sans"/>
          <w:color w:val="000000" w:themeColor="text1"/>
        </w:rPr>
        <w:t>The</w:t>
      </w:r>
      <w:r w:rsidR="001E1D15" w:rsidRPr="003D0DC8">
        <w:rPr>
          <w:rFonts w:ascii="Gill Sans" w:eastAsia="Times New Roman" w:hAnsi="Gill Sans" w:cs="Gill Sans"/>
          <w:color w:val="000000" w:themeColor="text1"/>
        </w:rPr>
        <w:t xml:space="preserve"> Westminster Shorter Catechism tells us that </w:t>
      </w:r>
      <w:r w:rsidR="001E1D15" w:rsidRPr="003D0DC8">
        <w:rPr>
          <w:rFonts w:ascii="Gill Sans" w:eastAsia="Times New Roman" w:hAnsi="Gill Sans" w:cs="Gill Sans"/>
          <w:i/>
          <w:color w:val="000000" w:themeColor="text1"/>
        </w:rPr>
        <w:t>"man's chief end is to glorify God, and to enjoy him forever."</w:t>
      </w:r>
      <w:r w:rsidR="001E1D15" w:rsidRPr="003D0DC8">
        <w:rPr>
          <w:rFonts w:ascii="Gill Sans" w:eastAsia="Times New Roman" w:hAnsi="Gill Sans" w:cs="Gill Sans"/>
          <w:color w:val="000000" w:themeColor="text1"/>
        </w:rPr>
        <w:t xml:space="preserve"> God's glory is the highest good and therefore is the purpose for which we were created. We were made to glorify Him, to reflect His glory and proclaim it to all creation (Isa. 43:6-7). In saving His people and defeating their enemies, </w:t>
      </w:r>
      <w:r w:rsidRPr="003D0DC8">
        <w:rPr>
          <w:rFonts w:ascii="Gill Sans" w:eastAsia="Times New Roman" w:hAnsi="Gill Sans" w:cs="Gill Sans"/>
          <w:color w:val="000000" w:themeColor="text1"/>
        </w:rPr>
        <w:t>David paid tribute to His glory</w:t>
      </w:r>
      <w:r w:rsidR="001E1D15" w:rsidRPr="003D0DC8">
        <w:rPr>
          <w:rFonts w:ascii="Gill Sans" w:eastAsia="Times New Roman" w:hAnsi="Gill Sans" w:cs="Gill Sans"/>
          <w:color w:val="000000" w:themeColor="text1"/>
        </w:rPr>
        <w:t xml:space="preserve">. Salvation must be through faith alone, by grace alone, and on account of Christ alone — because to attribute redemption to our efforts in any way is to rob God of His full glory. </w:t>
      </w:r>
    </w:p>
    <w:p w14:paraId="1A3EDFF8" w14:textId="77777777" w:rsidR="001E1D15" w:rsidRPr="003D0DC8" w:rsidRDefault="001E1D15" w:rsidP="001E1D15">
      <w:pPr>
        <w:rPr>
          <w:rFonts w:ascii="Gill Sans" w:eastAsia="Times New Roman" w:hAnsi="Gill Sans" w:cs="Gill Sans"/>
          <w:color w:val="000000" w:themeColor="text1"/>
        </w:rPr>
      </w:pPr>
    </w:p>
    <w:p w14:paraId="7922ECB4" w14:textId="77777777" w:rsidR="009B0894" w:rsidRPr="003D0DC8" w:rsidRDefault="001E1D15" w:rsidP="001E1D15">
      <w:pPr>
        <w:rPr>
          <w:rFonts w:ascii="Gill Sans" w:hAnsi="Gill Sans" w:cs="Gill Sans"/>
          <w:color w:val="000000" w:themeColor="text1"/>
        </w:rPr>
      </w:pPr>
      <w:r w:rsidRPr="003D0DC8">
        <w:rPr>
          <w:rFonts w:ascii="Gill Sans" w:eastAsia="Times New Roman" w:hAnsi="Gill Sans" w:cs="Gill Sans"/>
          <w:color w:val="000000" w:themeColor="text1"/>
        </w:rPr>
        <w:t xml:space="preserve">We </w:t>
      </w:r>
      <w:r w:rsidR="00107C41" w:rsidRPr="003D0DC8">
        <w:rPr>
          <w:rFonts w:ascii="Gill Sans" w:eastAsia="Times New Roman" w:hAnsi="Gill Sans" w:cs="Gill Sans"/>
          <w:color w:val="000000" w:themeColor="text1"/>
        </w:rPr>
        <w:t>must take</w:t>
      </w:r>
      <w:r w:rsidRPr="003D0DC8">
        <w:rPr>
          <w:rFonts w:ascii="Gill Sans" w:eastAsia="Times New Roman" w:hAnsi="Gill Sans" w:cs="Gill Sans"/>
          <w:color w:val="000000" w:themeColor="text1"/>
        </w:rPr>
        <w:t xml:space="preserve"> seriously the teaching in Romans 1:18-32 that the basic sin of humanity is its refusal to honor God as God and thank Him for all that He has given us. Instead of bowing the knee to the Almighty, we suppress knowledge of Him and make all sorts of lesser gods.</w:t>
      </w:r>
      <w:r w:rsidR="00B73B2C">
        <w:rPr>
          <w:rFonts w:ascii="Gill Sans" w:eastAsia="Times New Roman" w:hAnsi="Gill Sans" w:cs="Gill Sans"/>
          <w:color w:val="000000" w:themeColor="text1"/>
        </w:rPr>
        <w:t xml:space="preserve"> </w:t>
      </w:r>
      <w:r w:rsidR="009B0894" w:rsidRPr="003D0DC8">
        <w:rPr>
          <w:rFonts w:ascii="Gill Sans" w:hAnsi="Gill Sans" w:cs="Gill Sans"/>
          <w:color w:val="000000" w:themeColor="text1"/>
        </w:rPr>
        <w:t>If we look at our culture, It will try to convince us that stolen waters are sweet.</w:t>
      </w:r>
    </w:p>
    <w:p w14:paraId="4BDFBDC2" w14:textId="77777777" w:rsidR="009B0894" w:rsidRPr="003D0DC8" w:rsidRDefault="009B0894" w:rsidP="001E1D15">
      <w:pPr>
        <w:rPr>
          <w:rFonts w:ascii="Gill Sans" w:hAnsi="Gill Sans" w:cs="Gill Sans"/>
          <w:color w:val="000000" w:themeColor="text1"/>
        </w:rPr>
      </w:pPr>
    </w:p>
    <w:p w14:paraId="617FABCB" w14:textId="77777777" w:rsidR="009B0894" w:rsidRPr="003D0DC8" w:rsidRDefault="009B0894" w:rsidP="001E1D15">
      <w:pPr>
        <w:rPr>
          <w:rFonts w:ascii="Gill Sans" w:eastAsia="Times New Roman" w:hAnsi="Gill Sans" w:cs="Gill Sans"/>
          <w:color w:val="000000" w:themeColor="text1"/>
        </w:rPr>
      </w:pPr>
      <w:r w:rsidRPr="003D0DC8">
        <w:rPr>
          <w:rFonts w:ascii="Gill Sans" w:eastAsia="Times New Roman" w:hAnsi="Gill Sans" w:cs="Gill Sans"/>
          <w:color w:val="000000" w:themeColor="text1"/>
        </w:rPr>
        <w:t xml:space="preserve">In the words of Jeremiah (2:13), we commit two sins: </w:t>
      </w:r>
    </w:p>
    <w:p w14:paraId="79EE6F4C" w14:textId="77777777" w:rsidR="009B0894" w:rsidRPr="003D0DC8" w:rsidRDefault="009B0894" w:rsidP="001E1D15">
      <w:pPr>
        <w:rPr>
          <w:rFonts w:ascii="Gill Sans" w:eastAsia="Times New Roman" w:hAnsi="Gill Sans" w:cs="Gill Sans"/>
          <w:color w:val="000000" w:themeColor="text1"/>
        </w:rPr>
      </w:pPr>
    </w:p>
    <w:p w14:paraId="4B30ADAC" w14:textId="77777777" w:rsidR="009B0894" w:rsidRPr="003D0DC8" w:rsidRDefault="009B0894" w:rsidP="009B0894">
      <w:pPr>
        <w:pStyle w:val="ListParagraph"/>
        <w:numPr>
          <w:ilvl w:val="0"/>
          <w:numId w:val="11"/>
        </w:numPr>
        <w:rPr>
          <w:rFonts w:ascii="Gill Sans" w:eastAsia="Times New Roman" w:hAnsi="Gill Sans" w:cs="Gill Sans"/>
          <w:color w:val="000000" w:themeColor="text1"/>
        </w:rPr>
      </w:pPr>
      <w:r w:rsidRPr="003D0DC8">
        <w:rPr>
          <w:rFonts w:ascii="Gill Sans" w:eastAsia="Times New Roman" w:hAnsi="Gill Sans" w:cs="Gill Sans"/>
          <w:color w:val="000000" w:themeColor="text1"/>
        </w:rPr>
        <w:t>We forsake God, the spring of living water, and</w:t>
      </w:r>
    </w:p>
    <w:p w14:paraId="25836B17" w14:textId="77777777" w:rsidR="009B0894" w:rsidRPr="003D0DC8" w:rsidRDefault="009B0894" w:rsidP="009B0894">
      <w:pPr>
        <w:pStyle w:val="ListParagraph"/>
        <w:numPr>
          <w:ilvl w:val="0"/>
          <w:numId w:val="11"/>
        </w:numPr>
        <w:rPr>
          <w:rFonts w:ascii="Gill Sans" w:eastAsia="Times New Roman" w:hAnsi="Gill Sans" w:cs="Gill Sans"/>
          <w:color w:val="000000" w:themeColor="text1"/>
        </w:rPr>
      </w:pPr>
      <w:r w:rsidRPr="003D0DC8">
        <w:rPr>
          <w:rFonts w:ascii="Gill Sans" w:eastAsia="Times New Roman" w:hAnsi="Gill Sans" w:cs="Gill Sans"/>
          <w:color w:val="000000" w:themeColor="text1"/>
        </w:rPr>
        <w:t xml:space="preserve">We did our own cisterns, however they’re broken and cannot hold water. </w:t>
      </w:r>
    </w:p>
    <w:p w14:paraId="3DB00F66" w14:textId="77777777" w:rsidR="001E1D15" w:rsidRPr="003D0DC8" w:rsidRDefault="001E1D15" w:rsidP="001E1D15">
      <w:pPr>
        <w:rPr>
          <w:rFonts w:ascii="Gill Sans" w:eastAsia="Times New Roman" w:hAnsi="Gill Sans" w:cs="Gill Sans"/>
          <w:color w:val="000000" w:themeColor="text1"/>
        </w:rPr>
      </w:pPr>
    </w:p>
    <w:p w14:paraId="264B7ED1" w14:textId="77777777" w:rsidR="001E1D15" w:rsidRPr="003D0DC8" w:rsidRDefault="009B0894" w:rsidP="001E1D15">
      <w:pPr>
        <w:rPr>
          <w:rFonts w:ascii="Gill Sans" w:eastAsia="Times New Roman" w:hAnsi="Gill Sans" w:cs="Gill Sans"/>
          <w:color w:val="000000" w:themeColor="text1"/>
        </w:rPr>
      </w:pPr>
      <w:r w:rsidRPr="003D0DC8">
        <w:rPr>
          <w:rFonts w:ascii="Gill Sans" w:eastAsia="Times New Roman" w:hAnsi="Gill Sans" w:cs="Gill Sans"/>
          <w:color w:val="000000" w:themeColor="text1"/>
        </w:rPr>
        <w:t>A</w:t>
      </w:r>
      <w:r w:rsidR="001E1D15" w:rsidRPr="003D0DC8">
        <w:rPr>
          <w:rFonts w:ascii="Gill Sans" w:eastAsia="Times New Roman" w:hAnsi="Gill Sans" w:cs="Gill Sans"/>
          <w:color w:val="000000" w:themeColor="text1"/>
        </w:rPr>
        <w:t>ny time we substitute something else for the God of the Bible, we attempt to have Him share His glory with another. Any time we deny one of His attributes, we conceive of Him as less than the sovereign Lord of all.</w:t>
      </w:r>
    </w:p>
    <w:p w14:paraId="394CEBB2" w14:textId="77777777" w:rsidR="00EC48C2" w:rsidRPr="003D0DC8" w:rsidRDefault="00EC48C2" w:rsidP="001E1D15">
      <w:pPr>
        <w:rPr>
          <w:rFonts w:ascii="Gill Sans" w:eastAsia="Times New Roman" w:hAnsi="Gill Sans" w:cs="Gill Sans"/>
          <w:color w:val="000000" w:themeColor="text1"/>
        </w:rPr>
      </w:pPr>
    </w:p>
    <w:p w14:paraId="56FAE859" w14:textId="77777777" w:rsidR="00EC48C2" w:rsidRPr="008E364A" w:rsidRDefault="00EC48C2" w:rsidP="00EC48C2">
      <w:pPr>
        <w:pStyle w:val="PlainText"/>
        <w:rPr>
          <w:rFonts w:ascii="Gill Sans" w:eastAsia="MS Mincho" w:hAnsi="Gill Sans" w:cs="Gill Sans"/>
          <w:color w:val="000000" w:themeColor="text1"/>
        </w:rPr>
      </w:pPr>
      <w:r w:rsidRPr="008E364A">
        <w:rPr>
          <w:rFonts w:ascii="Gill Sans" w:eastAsia="MS Mincho" w:hAnsi="Gill Sans" w:cs="Gill Sans"/>
          <w:color w:val="000000" w:themeColor="text1"/>
        </w:rPr>
        <w:t>In a chapter entitled, The Peculiar Perils of Leadership, Oswald Sanders (</w:t>
      </w:r>
      <w:r w:rsidRPr="008E364A">
        <w:rPr>
          <w:rFonts w:ascii="Gill Sans" w:eastAsia="MS Mincho" w:hAnsi="Gill Sans" w:cs="Gill Sans"/>
          <w:i/>
          <w:color w:val="000000" w:themeColor="text1"/>
        </w:rPr>
        <w:t>Spiritual Leadership</w:t>
      </w:r>
      <w:r w:rsidRPr="008E364A">
        <w:rPr>
          <w:rFonts w:ascii="Gill Sans" w:eastAsia="MS Mincho" w:hAnsi="Gill Sans" w:cs="Gill Sans"/>
          <w:color w:val="000000" w:themeColor="text1"/>
        </w:rPr>
        <w:t xml:space="preserve"> - page 231) quotes Charles Spurgeon about the unique dangers of popularity and success in ministry, </w:t>
      </w:r>
    </w:p>
    <w:p w14:paraId="72B0929E" w14:textId="77777777" w:rsidR="00EC48C2" w:rsidRPr="008E364A" w:rsidRDefault="00EC48C2" w:rsidP="00EC48C2">
      <w:pPr>
        <w:pStyle w:val="PlainText"/>
        <w:rPr>
          <w:rFonts w:ascii="Gill Sans" w:eastAsia="MS Mincho" w:hAnsi="Gill Sans" w:cs="Gill Sans"/>
          <w:color w:val="000000" w:themeColor="text1"/>
        </w:rPr>
      </w:pPr>
    </w:p>
    <w:p w14:paraId="7AF5B400" w14:textId="77777777" w:rsidR="00EC48C2" w:rsidRPr="00472456" w:rsidRDefault="00EC48C2" w:rsidP="00EC48C2">
      <w:pPr>
        <w:pStyle w:val="PlainText"/>
        <w:rPr>
          <w:rFonts w:ascii="Gill Sans" w:eastAsia="MS Mincho" w:hAnsi="Gill Sans" w:cs="Gill Sans"/>
          <w:i/>
          <w:color w:val="000000" w:themeColor="text1"/>
        </w:rPr>
      </w:pPr>
      <w:r w:rsidRPr="00472456">
        <w:rPr>
          <w:rFonts w:ascii="Gill Sans" w:eastAsia="MS Mincho" w:hAnsi="Gill Sans" w:cs="Gill Sans"/>
          <w:i/>
          <w:color w:val="000000" w:themeColor="text1"/>
        </w:rPr>
        <w:t>Success exposes a man to the pressure of people and thus tempts him to hold on to his gains by means of fleshly methods and practices, and to let himself be ruled wholly by the dictatorial demands of incessant expansion. Success can go to my head, and will unless I remember that it is God who accomplishes the work, that He can continue to do so without my help, and that He will be able to make out with other means whenever He cuts me down to size.</w:t>
      </w:r>
    </w:p>
    <w:p w14:paraId="3F0766E6" w14:textId="77777777" w:rsidR="00877EE0" w:rsidRPr="008E364A" w:rsidRDefault="00877EE0" w:rsidP="00877EE0">
      <w:pPr>
        <w:rPr>
          <w:rFonts w:ascii="Gill Sans" w:hAnsi="Gill Sans" w:cs="Gill Sans"/>
          <w:color w:val="000000" w:themeColor="text1"/>
        </w:rPr>
      </w:pPr>
    </w:p>
    <w:p w14:paraId="1A036BFC" w14:textId="77777777" w:rsidR="00472456" w:rsidRDefault="00EC48C2" w:rsidP="00877EE0">
      <w:pPr>
        <w:rPr>
          <w:rFonts w:ascii="Gill Sans" w:hAnsi="Gill Sans" w:cs="Gill Sans"/>
          <w:color w:val="000000" w:themeColor="text1"/>
        </w:rPr>
      </w:pPr>
      <w:r w:rsidRPr="008E364A">
        <w:rPr>
          <w:rFonts w:ascii="Gill Sans" w:hAnsi="Gill Sans" w:cs="Gill Sans"/>
          <w:color w:val="000000" w:themeColor="text1"/>
        </w:rPr>
        <w:t xml:space="preserve">To counter that, I appreciate what </w:t>
      </w:r>
      <w:r w:rsidR="000905E7" w:rsidRPr="008E364A">
        <w:rPr>
          <w:rFonts w:ascii="Gill Sans" w:hAnsi="Gill Sans" w:cs="Gill Sans"/>
          <w:color w:val="000000" w:themeColor="text1"/>
        </w:rPr>
        <w:t xml:space="preserve">Haley Morgan wrote </w:t>
      </w:r>
      <w:r w:rsidRPr="008E364A">
        <w:rPr>
          <w:rFonts w:ascii="Gill Sans" w:hAnsi="Gill Sans" w:cs="Gill Sans"/>
          <w:color w:val="000000" w:themeColor="text1"/>
        </w:rPr>
        <w:t xml:space="preserve">in </w:t>
      </w:r>
      <w:r w:rsidR="000905E7" w:rsidRPr="008E364A">
        <w:rPr>
          <w:rFonts w:ascii="Gill Sans" w:hAnsi="Gill Sans" w:cs="Gill Sans"/>
          <w:color w:val="000000" w:themeColor="text1"/>
        </w:rPr>
        <w:t xml:space="preserve">a piece for She Reads Truth, </w:t>
      </w:r>
    </w:p>
    <w:p w14:paraId="105261A4" w14:textId="77777777" w:rsidR="00472456" w:rsidRDefault="00472456" w:rsidP="00877EE0">
      <w:pPr>
        <w:rPr>
          <w:rFonts w:ascii="Gill Sans" w:hAnsi="Gill Sans" w:cs="Gill Sans"/>
          <w:color w:val="000000" w:themeColor="text1"/>
        </w:rPr>
      </w:pPr>
    </w:p>
    <w:p w14:paraId="437881CE"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 xml:space="preserve">And Haman said to the king, </w:t>
      </w:r>
      <w:r w:rsidRPr="008E364A">
        <w:rPr>
          <w:rFonts w:ascii="Gill Sans" w:hAnsi="Gill Sans" w:cs="Gill Sans"/>
          <w:i/>
          <w:color w:val="000000" w:themeColor="text1"/>
        </w:rPr>
        <w:t>“For the man whom the king delights to honor, let royal robes be brought, which the king has worn, and the horse that the king has ridden, and on whose head a royal crown is set.” -</w:t>
      </w:r>
      <w:hyperlink r:id="rId9" w:history="1">
        <w:r w:rsidRPr="008E364A">
          <w:rPr>
            <w:rFonts w:ascii="Gill Sans" w:hAnsi="Gill Sans" w:cs="Gill Sans"/>
            <w:color w:val="000000" w:themeColor="text1"/>
          </w:rPr>
          <w:t>Esther 6:7</w:t>
        </w:r>
      </w:hyperlink>
      <w:r w:rsidRPr="008E364A">
        <w:rPr>
          <w:rFonts w:ascii="Gill Sans" w:hAnsi="Gill Sans" w:cs="Gill Sans"/>
          <w:color w:val="000000" w:themeColor="text1"/>
        </w:rPr>
        <w:t>,</w:t>
      </w:r>
      <w:hyperlink r:id="rId10" w:history="1">
        <w:r w:rsidRPr="008E364A">
          <w:rPr>
            <w:rFonts w:ascii="Gill Sans" w:hAnsi="Gill Sans" w:cs="Gill Sans"/>
            <w:color w:val="000000" w:themeColor="text1"/>
          </w:rPr>
          <w:t>8</w:t>
        </w:r>
      </w:hyperlink>
    </w:p>
    <w:p w14:paraId="0118A2A4" w14:textId="77777777" w:rsidR="00877EE0" w:rsidRPr="008E364A" w:rsidRDefault="00877EE0" w:rsidP="00877EE0">
      <w:pPr>
        <w:rPr>
          <w:rFonts w:ascii="Gill Sans" w:hAnsi="Gill Sans" w:cs="Gill Sans"/>
          <w:color w:val="000000" w:themeColor="text1"/>
        </w:rPr>
      </w:pPr>
    </w:p>
    <w:p w14:paraId="29242926"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The Kingdom of God is upside down in the wildest ways. It’s absolutely counter-cultural and tips the scales of reason even today, more than 2000 years after Jesus walked the Earth. In God’s kingdom, the oppressed are liberated, the mighty are brought low, and the orphan is set in a family. Leaders lead best when they are humble, and Scripture tells us God opposes the proud (</w:t>
      </w:r>
      <w:hyperlink r:id="rId11" w:history="1">
        <w:r w:rsidRPr="008E364A">
          <w:rPr>
            <w:rFonts w:ascii="Gill Sans" w:hAnsi="Gill Sans" w:cs="Gill Sans"/>
            <w:color w:val="000000" w:themeColor="text1"/>
          </w:rPr>
          <w:t>James 4:6</w:t>
        </w:r>
      </w:hyperlink>
      <w:r w:rsidRPr="008E364A">
        <w:rPr>
          <w:rFonts w:ascii="Gill Sans" w:hAnsi="Gill Sans" w:cs="Gill Sans"/>
          <w:color w:val="000000" w:themeColor="text1"/>
        </w:rPr>
        <w:t>).</w:t>
      </w:r>
    </w:p>
    <w:p w14:paraId="6B4B59CA" w14:textId="77777777" w:rsidR="00877EE0" w:rsidRPr="008E364A" w:rsidRDefault="00877EE0" w:rsidP="00877EE0">
      <w:pPr>
        <w:rPr>
          <w:rFonts w:ascii="Gill Sans" w:hAnsi="Gill Sans" w:cs="Gill Sans"/>
          <w:color w:val="000000" w:themeColor="text1"/>
        </w:rPr>
      </w:pPr>
    </w:p>
    <w:p w14:paraId="44C08E8F"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 xml:space="preserve">Oftentimes, I want a bright and shiny appointment from the King. I want to be out in front, up on stage, under the lights. Sure, I want to please the Lord, but if I’m honest I also want the earthly </w:t>
      </w:r>
      <w:r w:rsidRPr="008E364A">
        <w:rPr>
          <w:rFonts w:ascii="Gill Sans" w:hAnsi="Gill Sans" w:cs="Gill Sans"/>
          <w:color w:val="000000" w:themeColor="text1"/>
        </w:rPr>
        <w:lastRenderedPageBreak/>
        <w:t>trappings that come from leading. But, as John the Baptist understood, Christ must always increase and I must always decrease if I am to be in line with His standards of humility (</w:t>
      </w:r>
      <w:hyperlink r:id="rId12" w:history="1">
        <w:r w:rsidRPr="008E364A">
          <w:rPr>
            <w:rFonts w:ascii="Gill Sans" w:hAnsi="Gill Sans" w:cs="Gill Sans"/>
            <w:color w:val="000000" w:themeColor="text1"/>
          </w:rPr>
          <w:t>John 3:30</w:t>
        </w:r>
      </w:hyperlink>
      <w:r w:rsidRPr="008E364A">
        <w:rPr>
          <w:rFonts w:ascii="Gill Sans" w:hAnsi="Gill Sans" w:cs="Gill Sans"/>
          <w:color w:val="000000" w:themeColor="text1"/>
        </w:rPr>
        <w:t>).</w:t>
      </w:r>
    </w:p>
    <w:p w14:paraId="2A29E309" w14:textId="77777777" w:rsidR="00877EE0" w:rsidRPr="008E364A" w:rsidRDefault="00877EE0" w:rsidP="00877EE0">
      <w:pPr>
        <w:rPr>
          <w:rFonts w:ascii="Gill Sans" w:hAnsi="Gill Sans" w:cs="Gill Sans"/>
          <w:color w:val="000000" w:themeColor="text1"/>
        </w:rPr>
      </w:pPr>
    </w:p>
    <w:p w14:paraId="23F79701"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Haman looked to the king and wanted desperately, in all of his pride, to be cloaked like a king himself. He wanted to be like the king. So when Mordecai received the honors Haman felt like he himself deserved, it was as if someone else had been chosen as the lead in the school play! Haman is humiliated. He’s angry. He sees no point in serving the king if it doesn’t also bring glory to himself.</w:t>
      </w:r>
    </w:p>
    <w:p w14:paraId="6C68C6D2" w14:textId="77777777" w:rsidR="00877EE0" w:rsidRPr="008E364A" w:rsidRDefault="00877EE0" w:rsidP="00877EE0">
      <w:pPr>
        <w:rPr>
          <w:rFonts w:ascii="Gill Sans" w:hAnsi="Gill Sans" w:cs="Gill Sans"/>
          <w:color w:val="000000" w:themeColor="text1"/>
        </w:rPr>
      </w:pPr>
    </w:p>
    <w:p w14:paraId="0AA04EBE"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How often are we tempted to believe the same thing—that we are not seen by God unless we are wearing the robes of Doing Big Things or Being Important? Sometimes we want to be recognized as valuable to God in the eyes of others more than we want to be seen by God Himself.</w:t>
      </w:r>
    </w:p>
    <w:p w14:paraId="42F98A97" w14:textId="77777777" w:rsidR="00877EE0" w:rsidRPr="008E364A" w:rsidRDefault="00877EE0" w:rsidP="00877EE0">
      <w:pPr>
        <w:rPr>
          <w:rFonts w:ascii="Gill Sans" w:hAnsi="Gill Sans" w:cs="Gill Sans"/>
          <w:color w:val="000000" w:themeColor="text1"/>
        </w:rPr>
      </w:pPr>
    </w:p>
    <w:p w14:paraId="7A46AC34" w14:textId="77777777" w:rsidR="00877EE0" w:rsidRPr="008E364A" w:rsidRDefault="00877EE0" w:rsidP="00877EE0">
      <w:pPr>
        <w:rPr>
          <w:rFonts w:ascii="Gill Sans" w:hAnsi="Gill Sans" w:cs="Gill Sans"/>
          <w:color w:val="000000" w:themeColor="text1"/>
        </w:rPr>
      </w:pPr>
      <w:r w:rsidRPr="008E364A">
        <w:rPr>
          <w:rFonts w:ascii="Gill Sans" w:hAnsi="Gill Sans" w:cs="Gill Sans"/>
          <w:color w:val="000000" w:themeColor="text1"/>
        </w:rPr>
        <w:t>We must be made less and God must be made more. Yet in His immense goodness, God promises that we will share in a Heavenly eternity with Him. He has forgiven us of much, and loves us much more. In God’s perfect, upside-down way, it isn’t standing tall and getting it right that makes things better or makes us important. We are forgiven when we see our sin, bow low in acknowledgement, and turn away from our old ways. It is with God that we are humbled but not humiliated, brought low but not crushed.</w:t>
      </w:r>
    </w:p>
    <w:p w14:paraId="04492F92" w14:textId="77777777" w:rsidR="009B0894" w:rsidRPr="003D0DC8" w:rsidRDefault="009B0894" w:rsidP="00BC59EF">
      <w:pPr>
        <w:pStyle w:val="PlainText"/>
        <w:rPr>
          <w:rFonts w:ascii="Gill Sans" w:eastAsia="MS Mincho" w:hAnsi="Gill Sans" w:cs="Gill Sans"/>
          <w:color w:val="000000" w:themeColor="text1"/>
          <w:sz w:val="22"/>
          <w:szCs w:val="22"/>
        </w:rPr>
      </w:pPr>
    </w:p>
    <w:p w14:paraId="06B29E14" w14:textId="77777777" w:rsidR="009B0894" w:rsidRPr="003D0DC8" w:rsidRDefault="005B5669" w:rsidP="009B0894">
      <w:pPr>
        <w:rPr>
          <w:rFonts w:ascii="Gill Sans" w:eastAsia="Times New Roman" w:hAnsi="Gill Sans" w:cs="Gill Sans"/>
          <w:color w:val="000000" w:themeColor="text1"/>
        </w:rPr>
      </w:pPr>
      <w:r w:rsidRPr="004D4D70">
        <w:rPr>
          <w:rFonts w:ascii="Gill Sans" w:hAnsi="Gill Sans" w:cs="Gill Sans"/>
          <w:b/>
          <w:color w:val="FF0000"/>
        </w:rPr>
        <w:t>SLIDE</w:t>
      </w:r>
      <w:r>
        <w:rPr>
          <w:rFonts w:ascii="Gill Sans" w:hAnsi="Gill Sans" w:cs="Gill Sans"/>
          <w:b/>
          <w:color w:val="000000" w:themeColor="text1"/>
        </w:rPr>
        <w:t xml:space="preserve">: </w:t>
      </w:r>
      <w:r w:rsidR="009B0894" w:rsidRPr="003D0DC8">
        <w:rPr>
          <w:rFonts w:ascii="Gill Sans" w:eastAsia="Times New Roman" w:hAnsi="Gill Sans" w:cs="Gill Sans"/>
          <w:color w:val="000000" w:themeColor="text1"/>
        </w:rPr>
        <w:t>CORAM DEO</w:t>
      </w:r>
      <w:r w:rsidR="00EC48C2" w:rsidRPr="003D0DC8">
        <w:rPr>
          <w:rFonts w:ascii="Gill Sans" w:eastAsia="Times New Roman" w:hAnsi="Gill Sans" w:cs="Gill Sans"/>
          <w:color w:val="000000" w:themeColor="text1"/>
        </w:rPr>
        <w:t xml:space="preserve"> - </w:t>
      </w:r>
      <w:r w:rsidR="00ED67C3">
        <w:rPr>
          <w:rFonts w:ascii="Gill Sans" w:eastAsia="Times New Roman" w:hAnsi="Gill Sans" w:cs="Gill Sans"/>
          <w:i/>
          <w:color w:val="000000" w:themeColor="text1"/>
        </w:rPr>
        <w:t>Living before the face of G</w:t>
      </w:r>
      <w:r w:rsidR="009B0894" w:rsidRPr="003D0DC8">
        <w:rPr>
          <w:rFonts w:ascii="Gill Sans" w:eastAsia="Times New Roman" w:hAnsi="Gill Sans" w:cs="Gill Sans"/>
          <w:i/>
          <w:color w:val="000000" w:themeColor="text1"/>
        </w:rPr>
        <w:t>od</w:t>
      </w:r>
    </w:p>
    <w:p w14:paraId="0D6714EC" w14:textId="77777777" w:rsidR="00007F31" w:rsidRPr="003D0DC8" w:rsidRDefault="00007F31" w:rsidP="00007F31">
      <w:pPr>
        <w:rPr>
          <w:rFonts w:ascii="Gill Sans" w:hAnsi="Gill Sans" w:cs="Gill Sans"/>
          <w:color w:val="000000" w:themeColor="text1"/>
        </w:rPr>
      </w:pPr>
    </w:p>
    <w:p w14:paraId="469A694A" w14:textId="77777777" w:rsidR="00EC48C2" w:rsidRPr="003D0DC8" w:rsidRDefault="00007F31" w:rsidP="00EC48C2">
      <w:pPr>
        <w:rPr>
          <w:rFonts w:ascii="Gill Sans" w:hAnsi="Gill Sans" w:cs="Gill Sans"/>
          <w:color w:val="000000" w:themeColor="text1"/>
        </w:rPr>
      </w:pPr>
      <w:r w:rsidRPr="003D0DC8">
        <w:rPr>
          <w:rFonts w:ascii="Gill Sans" w:hAnsi="Gill Sans" w:cs="Gill Sans"/>
          <w:i/>
          <w:color w:val="000000" w:themeColor="text1"/>
        </w:rPr>
        <w:t xml:space="preserve">I am praying for them. I am not praying for people in the world but for those you gave me, because they are yours. All I have is yours, and all you have is mine. And </w:t>
      </w:r>
      <w:r w:rsidRPr="003D0DC8">
        <w:rPr>
          <w:rFonts w:ascii="Gill Sans" w:hAnsi="Gill Sans" w:cs="Gill Sans"/>
          <w:b/>
          <w:i/>
          <w:color w:val="000000" w:themeColor="text1"/>
        </w:rPr>
        <w:t>my glory is shown through them</w:t>
      </w:r>
      <w:r w:rsidR="00EC48C2" w:rsidRPr="003D0DC8">
        <w:rPr>
          <w:rFonts w:ascii="Gill Sans" w:hAnsi="Gill Sans" w:cs="Gill Sans"/>
          <w:i/>
          <w:color w:val="000000" w:themeColor="text1"/>
        </w:rPr>
        <w:t xml:space="preserve"> - </w:t>
      </w:r>
      <w:r w:rsidR="00EC48C2" w:rsidRPr="003D0DC8">
        <w:rPr>
          <w:rFonts w:ascii="Gill Sans" w:hAnsi="Gill Sans" w:cs="Gill Sans"/>
          <w:color w:val="000000" w:themeColor="text1"/>
        </w:rPr>
        <w:t>John 17:9-10 (NCV)</w:t>
      </w:r>
    </w:p>
    <w:p w14:paraId="2CC627A2" w14:textId="77777777" w:rsidR="00007F31" w:rsidRPr="003D0DC8" w:rsidRDefault="00007F31" w:rsidP="00007F31">
      <w:pPr>
        <w:rPr>
          <w:rFonts w:ascii="Gill Sans" w:hAnsi="Gill Sans" w:cs="Gill Sans"/>
          <w:color w:val="000000" w:themeColor="text1"/>
        </w:rPr>
      </w:pPr>
    </w:p>
    <w:p w14:paraId="48EB2CF8" w14:textId="77777777" w:rsidR="00007F31" w:rsidRPr="003D0DC8" w:rsidRDefault="00007F31" w:rsidP="00007F31">
      <w:pPr>
        <w:rPr>
          <w:rFonts w:ascii="Gill Sans" w:hAnsi="Gill Sans" w:cs="Gill Sans"/>
          <w:color w:val="000000" w:themeColor="text1"/>
        </w:rPr>
      </w:pPr>
      <w:r w:rsidRPr="003D0DC8">
        <w:rPr>
          <w:rFonts w:ascii="Gill Sans" w:hAnsi="Gill Sans" w:cs="Gill Sans"/>
          <w:color w:val="000000" w:themeColor="text1"/>
        </w:rPr>
        <w:t xml:space="preserve">"Glory" is one of the most common words in </w:t>
      </w:r>
      <w:r w:rsidR="00B73B2C">
        <w:rPr>
          <w:rFonts w:ascii="Gill Sans" w:hAnsi="Gill Sans" w:cs="Gill Sans"/>
          <w:color w:val="000000" w:themeColor="text1"/>
        </w:rPr>
        <w:t>S</w:t>
      </w:r>
      <w:r w:rsidRPr="003D0DC8">
        <w:rPr>
          <w:rFonts w:ascii="Gill Sans" w:hAnsi="Gill Sans" w:cs="Gill Sans"/>
          <w:color w:val="000000" w:themeColor="text1"/>
        </w:rPr>
        <w:t xml:space="preserve">cripture </w:t>
      </w:r>
      <w:r w:rsidR="00B73B2C">
        <w:rPr>
          <w:rFonts w:ascii="Gill Sans" w:hAnsi="Gill Sans" w:cs="Gill Sans"/>
          <w:color w:val="000000" w:themeColor="text1"/>
        </w:rPr>
        <w:t>i</w:t>
      </w:r>
      <w:r w:rsidRPr="003D0DC8">
        <w:rPr>
          <w:rFonts w:ascii="Gill Sans" w:hAnsi="Gill Sans" w:cs="Gill Sans"/>
          <w:color w:val="000000" w:themeColor="text1"/>
        </w:rPr>
        <w:t>n the </w:t>
      </w:r>
      <w:hyperlink r:id="rId13" w:history="1">
        <w:r w:rsidRPr="003D0DC8">
          <w:rPr>
            <w:rFonts w:ascii="Gill Sans" w:hAnsi="Gill Sans" w:cs="Gill Sans"/>
            <w:color w:val="000000" w:themeColor="text1"/>
          </w:rPr>
          <w:t>Old Testament</w:t>
        </w:r>
      </w:hyperlink>
      <w:r w:rsidRPr="003D0DC8">
        <w:rPr>
          <w:rFonts w:ascii="Gill Sans" w:hAnsi="Gill Sans" w:cs="Gill Sans"/>
          <w:color w:val="000000" w:themeColor="text1"/>
        </w:rPr>
        <w:t>. The Hebrew word </w:t>
      </w:r>
      <w:r w:rsidRPr="003D0DC8">
        <w:rPr>
          <w:rFonts w:ascii="Gill Sans" w:hAnsi="Gill Sans" w:cs="Gill Sans"/>
          <w:i/>
          <w:color w:val="000000" w:themeColor="text1"/>
        </w:rPr>
        <w:t>kabod</w:t>
      </w:r>
      <w:r w:rsidRPr="003D0DC8">
        <w:rPr>
          <w:rFonts w:ascii="Gill Sans" w:hAnsi="Gill Sans" w:cs="Gill Sans"/>
          <w:color w:val="000000" w:themeColor="text1"/>
        </w:rPr>
        <w:t> (K-B-D) originally means "weight" or "heaviness." The same word is then used to express importance, honor, and majesty. Greek versions of the </w:t>
      </w:r>
      <w:hyperlink r:id="rId14" w:history="1">
        <w:r w:rsidRPr="003D0DC8">
          <w:rPr>
            <w:rFonts w:ascii="Gill Sans" w:hAnsi="Gill Sans" w:cs="Gill Sans"/>
            <w:color w:val="000000" w:themeColor="text1"/>
          </w:rPr>
          <w:t>Hebrew Bible</w:t>
        </w:r>
      </w:hyperlink>
      <w:r w:rsidRPr="003D0DC8">
        <w:rPr>
          <w:rFonts w:ascii="Gill Sans" w:hAnsi="Gill Sans" w:cs="Gill Sans"/>
          <w:color w:val="000000" w:themeColor="text1"/>
        </w:rPr>
        <w:t> translated this concept with the word </w:t>
      </w:r>
      <w:r w:rsidRPr="003D0DC8">
        <w:rPr>
          <w:rFonts w:ascii="Gill Sans" w:hAnsi="Gill Sans" w:cs="Gill Sans"/>
          <w:i/>
          <w:color w:val="000000" w:themeColor="text1"/>
        </w:rPr>
        <w:t>doxa</w:t>
      </w:r>
      <w:r w:rsidRPr="003D0DC8">
        <w:rPr>
          <w:rFonts w:ascii="Gill Sans" w:hAnsi="Gill Sans" w:cs="Gill Sans"/>
          <w:color w:val="000000" w:themeColor="text1"/>
        </w:rPr>
        <w:t>, which was then used extensively in the </w:t>
      </w:r>
      <w:hyperlink r:id="rId15" w:history="1">
        <w:r w:rsidRPr="003D0DC8">
          <w:rPr>
            <w:rFonts w:ascii="Gill Sans" w:hAnsi="Gill Sans" w:cs="Gill Sans"/>
            <w:color w:val="000000" w:themeColor="text1"/>
          </w:rPr>
          <w:t>New Testament</w:t>
        </w:r>
      </w:hyperlink>
      <w:r w:rsidRPr="003D0DC8">
        <w:rPr>
          <w:rFonts w:ascii="Gill Sans" w:hAnsi="Gill Sans" w:cs="Gill Sans"/>
          <w:color w:val="000000" w:themeColor="text1"/>
        </w:rPr>
        <w:t> as well. Doxa originally means "judgment, opinion", and by extension, "good reputation, honor".</w:t>
      </w:r>
    </w:p>
    <w:p w14:paraId="01290C00" w14:textId="77777777" w:rsidR="00007F31" w:rsidRPr="003D0DC8" w:rsidRDefault="00007F31" w:rsidP="00007F31">
      <w:pPr>
        <w:rPr>
          <w:rFonts w:ascii="Gill Sans" w:hAnsi="Gill Sans" w:cs="Gill Sans"/>
          <w:color w:val="000000" w:themeColor="text1"/>
        </w:rPr>
      </w:pPr>
    </w:p>
    <w:p w14:paraId="1EBE10AD" w14:textId="77777777" w:rsidR="00007F31" w:rsidRPr="003D0DC8" w:rsidRDefault="00007F31" w:rsidP="00007F31">
      <w:pPr>
        <w:rPr>
          <w:rFonts w:ascii="Gill Sans" w:hAnsi="Gill Sans" w:cs="Gill Sans"/>
          <w:color w:val="000000" w:themeColor="text1"/>
        </w:rPr>
      </w:pPr>
      <w:r w:rsidRPr="003D0DC8">
        <w:rPr>
          <w:rFonts w:ascii="Gill Sans" w:hAnsi="Gill Sans" w:cs="Gill Sans"/>
          <w:color w:val="000000" w:themeColor="text1"/>
        </w:rPr>
        <w:t>Since we are created in the </w:t>
      </w:r>
      <w:hyperlink r:id="rId16" w:history="1">
        <w:r w:rsidRPr="003D0DC8">
          <w:rPr>
            <w:rFonts w:ascii="Gill Sans" w:hAnsi="Gill Sans" w:cs="Gill Sans"/>
            <w:color w:val="000000" w:themeColor="text1"/>
          </w:rPr>
          <w:t>Image of God</w:t>
        </w:r>
      </w:hyperlink>
      <w:r w:rsidRPr="003D0DC8">
        <w:rPr>
          <w:rFonts w:ascii="Gill Sans" w:hAnsi="Gill Sans" w:cs="Gill Sans"/>
          <w:color w:val="000000" w:themeColor="text1"/>
        </w:rPr>
        <w:t xml:space="preserve">, human beings can share or participate in divine glory as image-bearers. Like a mirror, we reflect God's glory, we make the invisible God visible to a watching world. Thus as Christians we are instructed </w:t>
      </w:r>
      <w:r w:rsidRPr="003D0DC8">
        <w:rPr>
          <w:rFonts w:ascii="Gill Sans" w:hAnsi="Gill Sans" w:cs="Gill Sans"/>
          <w:i/>
          <w:color w:val="000000" w:themeColor="text1"/>
        </w:rPr>
        <w:t>to "let our light shine before men, that they may see your good works, and glorify your Father who is in heaven"- Matt. 5:16).</w:t>
      </w:r>
    </w:p>
    <w:p w14:paraId="7C928AEC" w14:textId="77777777" w:rsidR="00007F31" w:rsidRPr="003D0DC8" w:rsidRDefault="00007F31" w:rsidP="00007F31">
      <w:pPr>
        <w:rPr>
          <w:rFonts w:ascii="Gill Sans" w:hAnsi="Gill Sans" w:cs="Gill Sans"/>
          <w:color w:val="000000" w:themeColor="text1"/>
        </w:rPr>
      </w:pPr>
    </w:p>
    <w:p w14:paraId="1CE86F6B" w14:textId="77777777" w:rsidR="00007F31" w:rsidRPr="003D0DC8" w:rsidRDefault="005B5669" w:rsidP="00007F31">
      <w:pPr>
        <w:rPr>
          <w:rFonts w:ascii="Gill Sans" w:hAnsi="Gill Sans" w:cs="Gill Sans"/>
          <w:color w:val="000000" w:themeColor="text1"/>
        </w:rPr>
      </w:pPr>
      <w:r>
        <w:rPr>
          <w:rFonts w:ascii="Gill Sans" w:hAnsi="Gill Sans" w:cs="Gill Sans"/>
          <w:b/>
          <w:color w:val="FF0000"/>
        </w:rPr>
        <w:t>BUILD</w:t>
      </w:r>
      <w:r>
        <w:rPr>
          <w:rFonts w:ascii="Gill Sans" w:hAnsi="Gill Sans" w:cs="Gill Sans"/>
          <w:b/>
          <w:color w:val="000000" w:themeColor="text1"/>
        </w:rPr>
        <w:t xml:space="preserve">: </w:t>
      </w:r>
      <w:r w:rsidR="00007F31" w:rsidRPr="003D0DC8">
        <w:rPr>
          <w:rFonts w:ascii="Gill Sans" w:hAnsi="Gill Sans" w:cs="Gill Sans"/>
          <w:color w:val="000000" w:themeColor="text1"/>
        </w:rPr>
        <w:t xml:space="preserve">C.S. Lewis in “The Weight of Glory” wrote, “it is a serious thing to live in a society of possible gods and goddesses, to remember that the dullest and most uninteresting person you talk to may one day be a creature which, if you saw it now, you would be strongly tempted to worship, or else a horror and a corruption such as now you meet only in a nightmare. </w:t>
      </w:r>
      <w:r w:rsidR="00007F31" w:rsidRPr="003D0DC8">
        <w:rPr>
          <w:rFonts w:ascii="Gill Sans" w:hAnsi="Gill Sans" w:cs="Gill Sans"/>
          <w:b/>
          <w:color w:val="000000" w:themeColor="text1"/>
        </w:rPr>
        <w:t>All day long we are, in some degree, helping each other to one or the other of these destinations</w:t>
      </w:r>
      <w:r w:rsidR="00007F31" w:rsidRPr="003D0DC8">
        <w:rPr>
          <w:rFonts w:ascii="Gill Sans" w:hAnsi="Gill Sans" w:cs="Gill Sans"/>
          <w:color w:val="000000" w:themeColor="text1"/>
        </w:rPr>
        <w:t>.”</w:t>
      </w:r>
    </w:p>
    <w:p w14:paraId="1C07187E" w14:textId="77777777" w:rsidR="00007F31" w:rsidRPr="003D0DC8" w:rsidRDefault="00007F31" w:rsidP="00007F31">
      <w:pPr>
        <w:rPr>
          <w:rFonts w:ascii="Gill Sans" w:hAnsi="Gill Sans" w:cs="Gill Sans"/>
          <w:color w:val="000000" w:themeColor="text1"/>
        </w:rPr>
      </w:pPr>
    </w:p>
    <w:p w14:paraId="57434B3A" w14:textId="77777777" w:rsidR="00ED67C3" w:rsidRDefault="005B5669" w:rsidP="00007F31">
      <w:pPr>
        <w:rPr>
          <w:rFonts w:ascii="Gill Sans" w:hAnsi="Gill Sans" w:cs="Gill Sans"/>
          <w:color w:val="000000" w:themeColor="text1"/>
        </w:rPr>
      </w:pPr>
      <w:r w:rsidRPr="004D4D70">
        <w:rPr>
          <w:rFonts w:ascii="Gill Sans" w:hAnsi="Gill Sans" w:cs="Gill Sans"/>
          <w:b/>
          <w:color w:val="FF0000"/>
        </w:rPr>
        <w:t>SLIDE</w:t>
      </w:r>
      <w:r>
        <w:rPr>
          <w:rFonts w:ascii="Gill Sans" w:hAnsi="Gill Sans" w:cs="Gill Sans"/>
          <w:b/>
          <w:color w:val="000000" w:themeColor="text1"/>
        </w:rPr>
        <w:t xml:space="preserve">: </w:t>
      </w:r>
      <w:r w:rsidR="00007F31" w:rsidRPr="003D0DC8">
        <w:rPr>
          <w:rFonts w:ascii="Gill Sans" w:hAnsi="Gill Sans" w:cs="Gill Sans"/>
          <w:color w:val="000000" w:themeColor="text1"/>
        </w:rPr>
        <w:t xml:space="preserve">We bring glory (weight, honor, majesty, importance, visibility) to God as we help one another to a heaven bound destination. With every word, act, attitude, expression of our face, we make the invisible God, visible. </w:t>
      </w:r>
      <w:r w:rsidR="00EC48C2" w:rsidRPr="003D0DC8">
        <w:rPr>
          <w:rFonts w:ascii="Gill Sans" w:hAnsi="Gill Sans" w:cs="Gill Sans"/>
          <w:color w:val="000000" w:themeColor="text1"/>
        </w:rPr>
        <w:t xml:space="preserve">QUESTION: </w:t>
      </w:r>
      <w:r w:rsidR="00007F31" w:rsidRPr="003D0DC8">
        <w:rPr>
          <w:rFonts w:ascii="Gill Sans" w:hAnsi="Gill Sans" w:cs="Gill Sans"/>
          <w:color w:val="000000" w:themeColor="text1"/>
        </w:rPr>
        <w:t>Do we see this as a burden or</w:t>
      </w:r>
      <w:r w:rsidR="00ED67C3">
        <w:rPr>
          <w:rFonts w:ascii="Gill Sans" w:hAnsi="Gill Sans" w:cs="Gill Sans"/>
          <w:color w:val="000000" w:themeColor="text1"/>
        </w:rPr>
        <w:t xml:space="preserve"> a most awesome privilege?</w:t>
      </w:r>
    </w:p>
    <w:p w14:paraId="4BA9C56A" w14:textId="77777777" w:rsidR="00ED67C3" w:rsidRDefault="00ED67C3" w:rsidP="00007F31">
      <w:pPr>
        <w:rPr>
          <w:rFonts w:ascii="Gill Sans" w:hAnsi="Gill Sans" w:cs="Gill Sans"/>
          <w:color w:val="000000" w:themeColor="text1"/>
        </w:rPr>
      </w:pPr>
    </w:p>
    <w:p w14:paraId="4B074913" w14:textId="77777777" w:rsidR="00007F31" w:rsidRPr="003D0DC8" w:rsidRDefault="005B5669" w:rsidP="00007F31">
      <w:pPr>
        <w:rPr>
          <w:rFonts w:ascii="Gill Sans" w:hAnsi="Gill Sans" w:cs="Gill Sans"/>
          <w:color w:val="000000" w:themeColor="text1"/>
        </w:rPr>
      </w:pPr>
      <w:r>
        <w:rPr>
          <w:rFonts w:ascii="Gill Sans" w:hAnsi="Gill Sans" w:cs="Gill Sans"/>
          <w:b/>
          <w:color w:val="FF0000"/>
        </w:rPr>
        <w:t>BUILD</w:t>
      </w:r>
      <w:r>
        <w:rPr>
          <w:rFonts w:ascii="Gill Sans" w:hAnsi="Gill Sans" w:cs="Gill Sans"/>
          <w:b/>
          <w:color w:val="000000" w:themeColor="text1"/>
        </w:rPr>
        <w:t xml:space="preserve">: </w:t>
      </w:r>
      <w:r w:rsidR="00007F31" w:rsidRPr="003D0DC8">
        <w:rPr>
          <w:rFonts w:ascii="Gill Sans" w:hAnsi="Gill Sans" w:cs="Gill Sans"/>
          <w:color w:val="000000" w:themeColor="text1"/>
        </w:rPr>
        <w:t xml:space="preserve">How about the latter? </w:t>
      </w:r>
    </w:p>
    <w:p w14:paraId="718B485F" w14:textId="77777777" w:rsidR="00007F31" w:rsidRPr="003D0DC8" w:rsidRDefault="00007F31" w:rsidP="00BC59EF">
      <w:pPr>
        <w:rPr>
          <w:rFonts w:ascii="Gill Sans" w:hAnsi="Gill Sans" w:cs="Gill Sans"/>
          <w:color w:val="000000" w:themeColor="text1"/>
          <w:sz w:val="22"/>
          <w:szCs w:val="22"/>
        </w:rPr>
      </w:pPr>
    </w:p>
    <w:p w14:paraId="076468FD" w14:textId="77777777" w:rsidR="00BC59EF" w:rsidRPr="003D0DC8" w:rsidRDefault="00BC59EF" w:rsidP="0036685D">
      <w:pPr>
        <w:rPr>
          <w:rFonts w:ascii="Gill Sans" w:hAnsi="Gill Sans" w:cs="Gill Sans"/>
          <w:color w:val="000000" w:themeColor="text1"/>
          <w:sz w:val="28"/>
          <w:szCs w:val="28"/>
        </w:rPr>
      </w:pPr>
    </w:p>
    <w:sectPr w:rsidR="00BC59EF" w:rsidRPr="003D0DC8" w:rsidSect="00E47F51">
      <w:headerReference w:type="default" r:id="rId17"/>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A8A67" w14:textId="77777777" w:rsidR="00260631" w:rsidRDefault="00260631" w:rsidP="003D78F4">
      <w:r>
        <w:separator/>
      </w:r>
    </w:p>
  </w:endnote>
  <w:endnote w:type="continuationSeparator" w:id="0">
    <w:p w14:paraId="6C548520" w14:textId="77777777" w:rsidR="00260631" w:rsidRDefault="00260631" w:rsidP="003D7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notTrueType/>
    <w:pitch w:val="fixed"/>
    <w:sig w:usb0="00000001" w:usb1="08070000" w:usb2="00000010" w:usb3="00000000" w:csb0="00020000" w:csb1="00000000"/>
  </w:font>
  <w:font w:name="Optima">
    <w:altName w:val="Optima"/>
    <w:panose1 w:val="02000503060000020004"/>
    <w:charset w:val="00"/>
    <w:family w:val="auto"/>
    <w:pitch w:val="variable"/>
    <w:sig w:usb0="80000067" w:usb1="00000000" w:usb2="00000000" w:usb3="00000000" w:csb0="00000001" w:csb1="00000000"/>
  </w:font>
  <w:font w:name="Courier">
    <w:panose1 w:val="000000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Gill Sans">
    <w:altName w:val="Gill Sans"/>
    <w:panose1 w:val="020B0502020104020203"/>
    <w:charset w:val="B1"/>
    <w:family w:val="swiss"/>
    <w:pitch w:val="variable"/>
    <w:sig w:usb0="80000A67" w:usb1="00000000" w:usb2="00000000" w:usb3="00000000" w:csb0="000001F7"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BDB51" w14:textId="77777777" w:rsidR="00260631" w:rsidRDefault="00260631" w:rsidP="003D78F4">
      <w:r>
        <w:separator/>
      </w:r>
    </w:p>
  </w:footnote>
  <w:footnote w:type="continuationSeparator" w:id="0">
    <w:p w14:paraId="48843ED2" w14:textId="77777777" w:rsidR="00260631" w:rsidRDefault="00260631" w:rsidP="003D78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0DC1F" w14:textId="77777777" w:rsidR="00460B5C" w:rsidRPr="003D78F4" w:rsidRDefault="00460B5C" w:rsidP="003D78F4">
    <w:pPr>
      <w:pStyle w:val="Header"/>
      <w:jc w:val="right"/>
      <w:rPr>
        <w:rFonts w:ascii="Gill Sans" w:hAnsi="Gill Sans" w:cs="Gill Sans"/>
        <w:i/>
        <w:sz w:val="20"/>
        <w:szCs w:val="20"/>
      </w:rPr>
    </w:pPr>
    <w:r w:rsidRPr="003D78F4">
      <w:rPr>
        <w:rFonts w:ascii="Gill Sans" w:hAnsi="Gill Sans" w:cs="Gill Sans"/>
        <w:i/>
        <w:sz w:val="20"/>
        <w:szCs w:val="20"/>
      </w:rPr>
      <w:t xml:space="preserve">God Gives The Victory – page </w:t>
    </w:r>
    <w:r w:rsidR="00FD4E12" w:rsidRPr="003D78F4">
      <w:rPr>
        <w:rStyle w:val="PageNumber"/>
        <w:rFonts w:ascii="Gill Sans" w:hAnsi="Gill Sans" w:cs="Gill Sans"/>
        <w:i/>
        <w:sz w:val="20"/>
        <w:szCs w:val="20"/>
      </w:rPr>
      <w:fldChar w:fldCharType="begin"/>
    </w:r>
    <w:r w:rsidRPr="003D78F4">
      <w:rPr>
        <w:rStyle w:val="PageNumber"/>
        <w:rFonts w:ascii="Gill Sans" w:hAnsi="Gill Sans" w:cs="Gill Sans"/>
        <w:i/>
        <w:sz w:val="20"/>
        <w:szCs w:val="20"/>
      </w:rPr>
      <w:instrText xml:space="preserve"> PAGE </w:instrText>
    </w:r>
    <w:r w:rsidR="00FD4E12" w:rsidRPr="003D78F4">
      <w:rPr>
        <w:rStyle w:val="PageNumber"/>
        <w:rFonts w:ascii="Gill Sans" w:hAnsi="Gill Sans" w:cs="Gill Sans"/>
        <w:i/>
        <w:sz w:val="20"/>
        <w:szCs w:val="20"/>
      </w:rPr>
      <w:fldChar w:fldCharType="separate"/>
    </w:r>
    <w:r w:rsidR="00E126ED">
      <w:rPr>
        <w:rStyle w:val="PageNumber"/>
        <w:rFonts w:ascii="Gill Sans" w:hAnsi="Gill Sans" w:cs="Gill Sans"/>
        <w:i/>
        <w:noProof/>
        <w:sz w:val="20"/>
        <w:szCs w:val="20"/>
      </w:rPr>
      <w:t>1</w:t>
    </w:r>
    <w:r w:rsidR="00FD4E12" w:rsidRPr="003D78F4">
      <w:rPr>
        <w:rStyle w:val="PageNumber"/>
        <w:rFonts w:ascii="Gill Sans" w:hAnsi="Gill Sans" w:cs="Gill Sans"/>
        <w:i/>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110409"/>
    <w:lvl w:ilvl="0">
      <w:start w:val="1"/>
      <w:numFmt w:val="decimal"/>
      <w:lvlText w:val="%1)"/>
      <w:lvlJc w:val="left"/>
      <w:pPr>
        <w:tabs>
          <w:tab w:val="num" w:pos="360"/>
        </w:tabs>
        <w:ind w:left="360" w:hanging="360"/>
      </w:pPr>
    </w:lvl>
  </w:abstractNum>
  <w:abstractNum w:abstractNumId="1" w15:restartNumberingAfterBreak="0">
    <w:nsid w:val="08F2672F"/>
    <w:multiLevelType w:val="hybridMultilevel"/>
    <w:tmpl w:val="FE8AA764"/>
    <w:lvl w:ilvl="0" w:tplc="51D855C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296D4C"/>
    <w:multiLevelType w:val="hybridMultilevel"/>
    <w:tmpl w:val="A33E3418"/>
    <w:lvl w:ilvl="0" w:tplc="51D855C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103625"/>
    <w:multiLevelType w:val="hybridMultilevel"/>
    <w:tmpl w:val="B4E8B7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C9D60E1"/>
    <w:multiLevelType w:val="hybridMultilevel"/>
    <w:tmpl w:val="E0826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932D8B"/>
    <w:multiLevelType w:val="hybridMultilevel"/>
    <w:tmpl w:val="FDCC3E9A"/>
    <w:lvl w:ilvl="0" w:tplc="51D855C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235ED7"/>
    <w:multiLevelType w:val="hybridMultilevel"/>
    <w:tmpl w:val="4FF03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265347"/>
    <w:multiLevelType w:val="hybridMultilevel"/>
    <w:tmpl w:val="A8DCB04C"/>
    <w:lvl w:ilvl="0" w:tplc="51D855C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B21EEF"/>
    <w:multiLevelType w:val="hybridMultilevel"/>
    <w:tmpl w:val="BB8EC2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02E38D8"/>
    <w:multiLevelType w:val="hybridMultilevel"/>
    <w:tmpl w:val="004CAA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2784332"/>
    <w:multiLevelType w:val="hybridMultilevel"/>
    <w:tmpl w:val="3D461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4C456C6"/>
    <w:multiLevelType w:val="hybridMultilevel"/>
    <w:tmpl w:val="4AD67E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6CE00B1"/>
    <w:multiLevelType w:val="hybridMultilevel"/>
    <w:tmpl w:val="719288C4"/>
    <w:lvl w:ilvl="0" w:tplc="51D855C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6"/>
  </w:num>
  <w:num w:numId="3">
    <w:abstractNumId w:val="7"/>
  </w:num>
  <w:num w:numId="4">
    <w:abstractNumId w:val="2"/>
  </w:num>
  <w:num w:numId="5">
    <w:abstractNumId w:val="5"/>
  </w:num>
  <w:num w:numId="6">
    <w:abstractNumId w:val="12"/>
  </w:num>
  <w:num w:numId="7">
    <w:abstractNumId w:val="1"/>
  </w:num>
  <w:num w:numId="8">
    <w:abstractNumId w:val="4"/>
  </w:num>
  <w:num w:numId="9">
    <w:abstractNumId w:val="8"/>
  </w:num>
  <w:num w:numId="10">
    <w:abstractNumId w:val="0"/>
  </w:num>
  <w:num w:numId="11">
    <w:abstractNumId w:val="3"/>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85D"/>
    <w:rsid w:val="0000765A"/>
    <w:rsid w:val="00007F31"/>
    <w:rsid w:val="00015EA5"/>
    <w:rsid w:val="0006268F"/>
    <w:rsid w:val="00063FD3"/>
    <w:rsid w:val="000905E7"/>
    <w:rsid w:val="00107C41"/>
    <w:rsid w:val="00131B12"/>
    <w:rsid w:val="001734E2"/>
    <w:rsid w:val="001E1D15"/>
    <w:rsid w:val="00201F69"/>
    <w:rsid w:val="002048AC"/>
    <w:rsid w:val="0021188C"/>
    <w:rsid w:val="00223F7F"/>
    <w:rsid w:val="00240A93"/>
    <w:rsid w:val="00260631"/>
    <w:rsid w:val="002E6C82"/>
    <w:rsid w:val="0036685D"/>
    <w:rsid w:val="003D0DC8"/>
    <w:rsid w:val="003D78F4"/>
    <w:rsid w:val="003F4683"/>
    <w:rsid w:val="0040206C"/>
    <w:rsid w:val="004023B5"/>
    <w:rsid w:val="00415BFA"/>
    <w:rsid w:val="00460B5C"/>
    <w:rsid w:val="00472456"/>
    <w:rsid w:val="004D348C"/>
    <w:rsid w:val="004D4D70"/>
    <w:rsid w:val="004E72DB"/>
    <w:rsid w:val="005330C8"/>
    <w:rsid w:val="005967C1"/>
    <w:rsid w:val="00597965"/>
    <w:rsid w:val="005B5669"/>
    <w:rsid w:val="006308DC"/>
    <w:rsid w:val="00640FB2"/>
    <w:rsid w:val="0067604B"/>
    <w:rsid w:val="006C60C2"/>
    <w:rsid w:val="00756973"/>
    <w:rsid w:val="007D6BD2"/>
    <w:rsid w:val="007F0368"/>
    <w:rsid w:val="007F2282"/>
    <w:rsid w:val="008262EF"/>
    <w:rsid w:val="00846881"/>
    <w:rsid w:val="00877EE0"/>
    <w:rsid w:val="008870D6"/>
    <w:rsid w:val="008963ED"/>
    <w:rsid w:val="008C5211"/>
    <w:rsid w:val="008E364A"/>
    <w:rsid w:val="00922E76"/>
    <w:rsid w:val="00935886"/>
    <w:rsid w:val="009B0894"/>
    <w:rsid w:val="009E5CD9"/>
    <w:rsid w:val="00A12228"/>
    <w:rsid w:val="00A91B12"/>
    <w:rsid w:val="00B07D5A"/>
    <w:rsid w:val="00B279FF"/>
    <w:rsid w:val="00B43D33"/>
    <w:rsid w:val="00B62F37"/>
    <w:rsid w:val="00B73B2C"/>
    <w:rsid w:val="00B73D76"/>
    <w:rsid w:val="00BC1F7A"/>
    <w:rsid w:val="00BC59EF"/>
    <w:rsid w:val="00BE7889"/>
    <w:rsid w:val="00CB2B7F"/>
    <w:rsid w:val="00CF0027"/>
    <w:rsid w:val="00D137E3"/>
    <w:rsid w:val="00E126ED"/>
    <w:rsid w:val="00E313D1"/>
    <w:rsid w:val="00E47F51"/>
    <w:rsid w:val="00E741E5"/>
    <w:rsid w:val="00EC48C2"/>
    <w:rsid w:val="00ED67C3"/>
    <w:rsid w:val="00EE0C32"/>
    <w:rsid w:val="00EF5019"/>
    <w:rsid w:val="00F2143E"/>
    <w:rsid w:val="00F5585D"/>
    <w:rsid w:val="00F7236B"/>
    <w:rsid w:val="00FC1CB5"/>
    <w:rsid w:val="00FD4E12"/>
    <w:rsid w:val="00FE1F2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6A73459"/>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Optima" w:hAnsi="Optim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0C32"/>
    <w:pPr>
      <w:ind w:left="720"/>
      <w:contextualSpacing/>
    </w:pPr>
  </w:style>
  <w:style w:type="paragraph" w:styleId="Header">
    <w:name w:val="header"/>
    <w:basedOn w:val="Normal"/>
    <w:link w:val="HeaderChar"/>
    <w:uiPriority w:val="99"/>
    <w:unhideWhenUsed/>
    <w:rsid w:val="003D78F4"/>
    <w:pPr>
      <w:tabs>
        <w:tab w:val="center" w:pos="4320"/>
        <w:tab w:val="right" w:pos="8640"/>
      </w:tabs>
    </w:pPr>
  </w:style>
  <w:style w:type="character" w:customStyle="1" w:styleId="HeaderChar">
    <w:name w:val="Header Char"/>
    <w:basedOn w:val="DefaultParagraphFont"/>
    <w:link w:val="Header"/>
    <w:uiPriority w:val="99"/>
    <w:rsid w:val="003D78F4"/>
    <w:rPr>
      <w:rFonts w:ascii="Optima" w:hAnsi="Optima"/>
      <w:sz w:val="24"/>
      <w:szCs w:val="24"/>
      <w:lang w:eastAsia="en-US"/>
    </w:rPr>
  </w:style>
  <w:style w:type="paragraph" w:styleId="Footer">
    <w:name w:val="footer"/>
    <w:basedOn w:val="Normal"/>
    <w:link w:val="FooterChar"/>
    <w:uiPriority w:val="99"/>
    <w:unhideWhenUsed/>
    <w:rsid w:val="003D78F4"/>
    <w:pPr>
      <w:tabs>
        <w:tab w:val="center" w:pos="4320"/>
        <w:tab w:val="right" w:pos="8640"/>
      </w:tabs>
    </w:pPr>
  </w:style>
  <w:style w:type="character" w:customStyle="1" w:styleId="FooterChar">
    <w:name w:val="Footer Char"/>
    <w:basedOn w:val="DefaultParagraphFont"/>
    <w:link w:val="Footer"/>
    <w:uiPriority w:val="99"/>
    <w:rsid w:val="003D78F4"/>
    <w:rPr>
      <w:rFonts w:ascii="Optima" w:hAnsi="Optima"/>
      <w:sz w:val="24"/>
      <w:szCs w:val="24"/>
      <w:lang w:eastAsia="en-US"/>
    </w:rPr>
  </w:style>
  <w:style w:type="character" w:styleId="PageNumber">
    <w:name w:val="page number"/>
    <w:basedOn w:val="DefaultParagraphFont"/>
    <w:uiPriority w:val="99"/>
    <w:semiHidden/>
    <w:unhideWhenUsed/>
    <w:rsid w:val="003D78F4"/>
  </w:style>
  <w:style w:type="paragraph" w:styleId="PlainText">
    <w:name w:val="Plain Text"/>
    <w:basedOn w:val="Normal"/>
    <w:link w:val="PlainTextChar"/>
    <w:rsid w:val="00BC59EF"/>
    <w:rPr>
      <w:rFonts w:ascii="Courier" w:eastAsia="Times New Roman" w:hAnsi="Courier"/>
    </w:rPr>
  </w:style>
  <w:style w:type="character" w:customStyle="1" w:styleId="PlainTextChar">
    <w:name w:val="Plain Text Char"/>
    <w:basedOn w:val="DefaultParagraphFont"/>
    <w:link w:val="PlainText"/>
    <w:rsid w:val="00BC59EF"/>
    <w:rPr>
      <w:rFonts w:ascii="Courier" w:eastAsia="Times New Roman" w:hAnsi="Courier"/>
      <w:sz w:val="24"/>
      <w:szCs w:val="24"/>
      <w:lang w:eastAsia="en-US"/>
    </w:rPr>
  </w:style>
  <w:style w:type="paragraph" w:styleId="BalloonText">
    <w:name w:val="Balloon Text"/>
    <w:basedOn w:val="Normal"/>
    <w:link w:val="BalloonTextChar"/>
    <w:uiPriority w:val="99"/>
    <w:semiHidden/>
    <w:unhideWhenUsed/>
    <w:rsid w:val="00240A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40A93"/>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en.wikipedia.org/wiki/Old_Testamen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biblia.com/bible/esv/John%203.30"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n.wikipedia.org/wiki/Image_of_Go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blia.com/bible/esv/James%204.6" TargetMode="External"/><Relationship Id="rId5" Type="http://schemas.openxmlformats.org/officeDocument/2006/relationships/footnotes" Target="footnotes.xml"/><Relationship Id="rId15" Type="http://schemas.openxmlformats.org/officeDocument/2006/relationships/hyperlink" Target="http://en.wikipedia.org/wiki/New_Testament" TargetMode="External"/><Relationship Id="rId10" Type="http://schemas.openxmlformats.org/officeDocument/2006/relationships/hyperlink" Target="http://biblia.com/bible/esv/Esther%206.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biblia.com/bible/esv/Esther%206.7" TargetMode="External"/><Relationship Id="rId14" Type="http://schemas.openxmlformats.org/officeDocument/2006/relationships/hyperlink" Target="http://en.wikipedia.org/wiki/Hebrew_Bi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2192</Words>
  <Characters>12500</Characters>
  <Application>Microsoft Office Word</Application>
  <DocSecurity>0</DocSecurity>
  <Lines>104</Lines>
  <Paragraphs>29</Paragraphs>
  <ScaleCrop>false</ScaleCrop>
  <Company>Eastside Christian Church</Company>
  <LinksUpToDate>false</LinksUpToDate>
  <CharactersWithSpaces>14663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2021-08-07T16:53:00Z</dcterms:created>
  <dcterms:modified xsi:type="dcterms:W3CDTF">2021-08-07T16:53:00Z</dcterms:modified>
</cp:coreProperties>
</file>